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CF643" w14:textId="018162D3" w:rsidR="00B11FC2" w:rsidRDefault="00B11FC2" w:rsidP="00250A9E">
      <w:pPr>
        <w:spacing w:before="120"/>
        <w:jc w:val="both"/>
        <w:rPr>
          <w:rFonts w:ascii="Trebuchet MS" w:hAnsi="Trebuchet MS"/>
        </w:rPr>
      </w:pPr>
    </w:p>
    <w:p w14:paraId="1B157B61" w14:textId="77777777" w:rsidR="007C006E" w:rsidRDefault="007C006E" w:rsidP="007C006E"/>
    <w:p w14:paraId="222B04BE" w14:textId="5D081FCD" w:rsidR="007C006E" w:rsidRPr="00CE72BE" w:rsidRDefault="007C006E" w:rsidP="007C006E">
      <w:pPr>
        <w:pBdr>
          <w:top w:val="single" w:sz="4" w:space="1" w:color="auto"/>
          <w:left w:val="single" w:sz="4" w:space="4" w:color="auto"/>
          <w:bottom w:val="single" w:sz="4" w:space="1" w:color="auto"/>
          <w:right w:val="single" w:sz="4" w:space="4" w:color="auto"/>
        </w:pBdr>
        <w:spacing w:before="120"/>
        <w:jc w:val="center"/>
        <w:rPr>
          <w:rFonts w:ascii="Verdana" w:hAnsi="Verdana"/>
          <w:b/>
          <w:sz w:val="28"/>
          <w:szCs w:val="28"/>
        </w:rPr>
      </w:pPr>
      <w:r w:rsidRPr="00CE72BE">
        <w:rPr>
          <w:rFonts w:ascii="Verdana" w:hAnsi="Verdana"/>
          <w:b/>
          <w:sz w:val="28"/>
          <w:szCs w:val="28"/>
        </w:rPr>
        <w:t xml:space="preserve">AVVISO </w:t>
      </w:r>
      <w:r w:rsidR="00101CB8" w:rsidRPr="00CE72BE">
        <w:rPr>
          <w:rFonts w:ascii="Verdana" w:hAnsi="Verdana"/>
          <w:b/>
          <w:sz w:val="28"/>
          <w:szCs w:val="28"/>
        </w:rPr>
        <w:t>PUBBLICO</w:t>
      </w:r>
    </w:p>
    <w:p w14:paraId="1BB8E01B" w14:textId="2218437B" w:rsidR="00101CB8" w:rsidRPr="000725E1" w:rsidRDefault="00101CB8" w:rsidP="007C006E">
      <w:pPr>
        <w:pBdr>
          <w:top w:val="single" w:sz="4" w:space="1" w:color="auto"/>
          <w:left w:val="single" w:sz="4" w:space="4" w:color="auto"/>
          <w:bottom w:val="single" w:sz="4" w:space="1" w:color="auto"/>
          <w:right w:val="single" w:sz="4" w:space="4" w:color="auto"/>
        </w:pBdr>
        <w:spacing w:before="120"/>
        <w:jc w:val="center"/>
        <w:rPr>
          <w:rFonts w:ascii="Verdana" w:hAnsi="Verdana"/>
          <w:b/>
          <w:sz w:val="28"/>
          <w:szCs w:val="28"/>
        </w:rPr>
      </w:pPr>
      <w:r w:rsidRPr="00CE72BE">
        <w:rPr>
          <w:rFonts w:ascii="Verdana" w:hAnsi="Verdana"/>
          <w:b/>
          <w:sz w:val="28"/>
          <w:szCs w:val="28"/>
        </w:rPr>
        <w:t xml:space="preserve">in attuazione alla DGR </w:t>
      </w:r>
      <w:r w:rsidR="00EA69B3" w:rsidRPr="00CE72BE">
        <w:rPr>
          <w:rFonts w:ascii="Verdana" w:hAnsi="Verdana"/>
          <w:b/>
          <w:sz w:val="28"/>
          <w:szCs w:val="28"/>
        </w:rPr>
        <w:t xml:space="preserve">N. </w:t>
      </w:r>
      <w:r w:rsidRPr="00CE72BE">
        <w:rPr>
          <w:rFonts w:ascii="Verdana" w:hAnsi="Verdana"/>
          <w:b/>
          <w:sz w:val="28"/>
          <w:szCs w:val="28"/>
        </w:rPr>
        <w:t>XI</w:t>
      </w:r>
      <w:r w:rsidR="00EA69B3" w:rsidRPr="00CE72BE">
        <w:rPr>
          <w:rFonts w:ascii="Verdana" w:hAnsi="Verdana"/>
          <w:b/>
          <w:sz w:val="28"/>
          <w:szCs w:val="28"/>
        </w:rPr>
        <w:t>/</w:t>
      </w:r>
      <w:r w:rsidR="00777341" w:rsidRPr="00CE72BE">
        <w:rPr>
          <w:rFonts w:ascii="Verdana" w:hAnsi="Verdana"/>
          <w:b/>
          <w:sz w:val="28"/>
          <w:szCs w:val="28"/>
        </w:rPr>
        <w:t>6218</w:t>
      </w:r>
      <w:r w:rsidRPr="00CE72BE">
        <w:rPr>
          <w:rFonts w:ascii="Verdana" w:hAnsi="Verdana"/>
          <w:b/>
          <w:sz w:val="28"/>
          <w:szCs w:val="28"/>
        </w:rPr>
        <w:t xml:space="preserve"> del </w:t>
      </w:r>
      <w:r w:rsidR="00777341" w:rsidRPr="00CE72BE">
        <w:rPr>
          <w:rFonts w:ascii="Verdana" w:hAnsi="Verdana"/>
          <w:b/>
          <w:sz w:val="28"/>
          <w:szCs w:val="28"/>
        </w:rPr>
        <w:t>04/04</w:t>
      </w:r>
      <w:r w:rsidRPr="00CE72BE">
        <w:rPr>
          <w:rFonts w:ascii="Verdana" w:hAnsi="Verdana"/>
          <w:b/>
          <w:sz w:val="28"/>
          <w:szCs w:val="28"/>
        </w:rPr>
        <w:t>/202</w:t>
      </w:r>
      <w:r w:rsidR="00B721DC" w:rsidRPr="00CE72BE">
        <w:rPr>
          <w:rFonts w:ascii="Verdana" w:hAnsi="Verdana"/>
          <w:b/>
          <w:sz w:val="28"/>
          <w:szCs w:val="28"/>
        </w:rPr>
        <w:t>2</w:t>
      </w:r>
    </w:p>
    <w:p w14:paraId="6761B1F5" w14:textId="794149E0" w:rsidR="007C006E" w:rsidRPr="000725E1" w:rsidRDefault="007C006E" w:rsidP="00101CB8">
      <w:pPr>
        <w:pBdr>
          <w:top w:val="single" w:sz="4" w:space="1" w:color="auto"/>
          <w:left w:val="single" w:sz="4" w:space="4" w:color="auto"/>
          <w:bottom w:val="single" w:sz="4" w:space="1" w:color="auto"/>
          <w:right w:val="single" w:sz="4" w:space="4" w:color="auto"/>
        </w:pBdr>
        <w:spacing w:before="120"/>
        <w:jc w:val="center"/>
        <w:rPr>
          <w:rFonts w:ascii="Verdana" w:hAnsi="Verdana"/>
          <w:b/>
          <w:sz w:val="28"/>
          <w:szCs w:val="28"/>
        </w:rPr>
      </w:pPr>
      <w:r w:rsidRPr="000725E1">
        <w:rPr>
          <w:rFonts w:ascii="Verdana" w:hAnsi="Verdana"/>
          <w:b/>
          <w:sz w:val="28"/>
          <w:szCs w:val="28"/>
        </w:rPr>
        <w:t>per la realizzazione</w:t>
      </w:r>
      <w:r w:rsidR="006F7DEF" w:rsidRPr="000725E1">
        <w:rPr>
          <w:rFonts w:ascii="Verdana" w:hAnsi="Verdana"/>
          <w:b/>
          <w:sz w:val="28"/>
          <w:szCs w:val="28"/>
        </w:rPr>
        <w:t xml:space="preserve"> di</w:t>
      </w:r>
      <w:r w:rsidRPr="000725E1">
        <w:rPr>
          <w:rFonts w:ascii="Verdana" w:hAnsi="Verdana"/>
          <w:b/>
          <w:sz w:val="28"/>
          <w:szCs w:val="28"/>
        </w:rPr>
        <w:t xml:space="preserve"> </w:t>
      </w:r>
      <w:r w:rsidR="00445566" w:rsidRPr="000725E1">
        <w:rPr>
          <w:rFonts w:ascii="Verdana" w:hAnsi="Verdana"/>
          <w:b/>
          <w:sz w:val="28"/>
          <w:szCs w:val="28"/>
        </w:rPr>
        <w:t>INTERVENTI A FAVORE DI PERSONE CON DISABILITÀ GRAVE, COME DEFINITA DALL’ART. 3 COMMA 3 DELLA L 104/1992, PRIVE DEL SOSTEGNO FAMILIARE</w:t>
      </w:r>
      <w:r w:rsidR="00101CB8" w:rsidRPr="000725E1">
        <w:rPr>
          <w:rFonts w:ascii="Verdana" w:hAnsi="Verdana"/>
          <w:b/>
          <w:sz w:val="28"/>
          <w:szCs w:val="28"/>
        </w:rPr>
        <w:t xml:space="preserve"> - </w:t>
      </w:r>
      <w:r w:rsidR="00445566" w:rsidRPr="000725E1">
        <w:rPr>
          <w:rFonts w:ascii="Verdana" w:hAnsi="Verdana"/>
          <w:b/>
          <w:sz w:val="28"/>
          <w:szCs w:val="28"/>
        </w:rPr>
        <w:t>RISORSE ANNUALITÀ 202</w:t>
      </w:r>
      <w:r w:rsidR="00777341" w:rsidRPr="000725E1">
        <w:rPr>
          <w:rFonts w:ascii="Verdana" w:hAnsi="Verdana"/>
          <w:b/>
          <w:sz w:val="28"/>
          <w:szCs w:val="28"/>
        </w:rPr>
        <w:t>1</w:t>
      </w:r>
    </w:p>
    <w:p w14:paraId="0205E049" w14:textId="77777777" w:rsidR="00DB56E0" w:rsidRPr="000725E1" w:rsidRDefault="00DB56E0" w:rsidP="00101CB8">
      <w:pPr>
        <w:pBdr>
          <w:top w:val="single" w:sz="4" w:space="1" w:color="auto"/>
          <w:left w:val="single" w:sz="4" w:space="4" w:color="auto"/>
          <w:bottom w:val="single" w:sz="4" w:space="1" w:color="auto"/>
          <w:right w:val="single" w:sz="4" w:space="4" w:color="auto"/>
        </w:pBdr>
        <w:spacing w:before="120"/>
        <w:jc w:val="center"/>
        <w:rPr>
          <w:rFonts w:ascii="Verdana" w:hAnsi="Verdana"/>
          <w:b/>
          <w:sz w:val="28"/>
          <w:szCs w:val="28"/>
        </w:rPr>
      </w:pPr>
    </w:p>
    <w:p w14:paraId="329071E6" w14:textId="77777777" w:rsidR="007C006E" w:rsidRPr="000725E1" w:rsidRDefault="007C006E" w:rsidP="007C006E">
      <w:pPr>
        <w:spacing w:before="120"/>
        <w:jc w:val="both"/>
        <w:rPr>
          <w:rFonts w:ascii="Verdana" w:hAnsi="Verdana"/>
          <w:b/>
          <w:u w:val="single"/>
        </w:rPr>
      </w:pPr>
    </w:p>
    <w:p w14:paraId="6A6E5D58" w14:textId="13A3792D" w:rsidR="007C006E" w:rsidRPr="000725E1" w:rsidRDefault="00CF12F7" w:rsidP="00D634D4">
      <w:pPr>
        <w:spacing w:before="120" w:line="256" w:lineRule="auto"/>
        <w:jc w:val="both"/>
        <w:rPr>
          <w:rFonts w:ascii="Verdana" w:hAnsi="Verdana"/>
          <w:b/>
          <w:u w:val="single"/>
        </w:rPr>
      </w:pPr>
      <w:r w:rsidRPr="000725E1">
        <w:rPr>
          <w:rFonts w:ascii="Verdana" w:hAnsi="Verdana"/>
          <w:b/>
          <w:u w:val="single"/>
        </w:rPr>
        <w:t xml:space="preserve">Art.1 </w:t>
      </w:r>
      <w:r w:rsidR="007C006E" w:rsidRPr="000725E1">
        <w:rPr>
          <w:rFonts w:ascii="Verdana" w:hAnsi="Verdana"/>
          <w:b/>
          <w:u w:val="single"/>
        </w:rPr>
        <w:t>Premessa</w:t>
      </w:r>
    </w:p>
    <w:p w14:paraId="2D5B0DCC" w14:textId="77777777" w:rsidR="00CB568B" w:rsidRPr="00CB568B" w:rsidRDefault="00CB568B" w:rsidP="00CB568B">
      <w:pPr>
        <w:spacing w:after="0" w:line="240" w:lineRule="auto"/>
        <w:jc w:val="both"/>
        <w:rPr>
          <w:rFonts w:ascii="Verdana" w:hAnsi="Verdana"/>
        </w:rPr>
      </w:pPr>
      <w:r w:rsidRPr="00CB568B">
        <w:rPr>
          <w:rFonts w:ascii="Verdana" w:hAnsi="Verdana"/>
        </w:rPr>
        <w:t>Vista la legge 5 febbraio 1992, n.104, “Legge quadro per l’assistenza, l’integrazione sociale e i diritti delle persone handicappate” così come modificata dalla legge 162 del 21 maggio 1998, detta i principi dell’ordinamento in materia di diritti, integrazione sociale e assistenza delle persone con disabilità;</w:t>
      </w:r>
    </w:p>
    <w:p w14:paraId="192D178A" w14:textId="77777777" w:rsidR="00CB568B" w:rsidRPr="00CB568B" w:rsidRDefault="00CB568B" w:rsidP="00CB568B">
      <w:pPr>
        <w:spacing w:after="0" w:line="240" w:lineRule="auto"/>
        <w:jc w:val="both"/>
        <w:rPr>
          <w:rFonts w:ascii="Verdana" w:hAnsi="Verdana"/>
        </w:rPr>
      </w:pPr>
      <w:r w:rsidRPr="00CB568B">
        <w:rPr>
          <w:rFonts w:ascii="Verdana" w:hAnsi="Verdana"/>
        </w:rPr>
        <w:t>Vista la Legge 22 giugno 2016 n. 112 “Disposizioni in materia di assistenza a favore delle persone con disabilità grave prive del sostegno familiare”;</w:t>
      </w:r>
    </w:p>
    <w:p w14:paraId="71ECC719" w14:textId="77777777" w:rsidR="00CB568B" w:rsidRPr="00CB568B" w:rsidRDefault="00CB568B" w:rsidP="00CB568B">
      <w:pPr>
        <w:spacing w:after="0" w:line="240" w:lineRule="auto"/>
        <w:jc w:val="both"/>
        <w:rPr>
          <w:rFonts w:ascii="Verdana" w:hAnsi="Verdana"/>
        </w:rPr>
      </w:pPr>
    </w:p>
    <w:p w14:paraId="239EEC3D" w14:textId="77777777" w:rsidR="00CB568B" w:rsidRPr="00CB568B" w:rsidRDefault="00CB568B" w:rsidP="00CB568B">
      <w:pPr>
        <w:spacing w:after="0" w:line="240" w:lineRule="auto"/>
        <w:jc w:val="both"/>
        <w:rPr>
          <w:rFonts w:ascii="Verdana" w:hAnsi="Verdana"/>
        </w:rPr>
      </w:pPr>
      <w:r w:rsidRPr="00CB568B">
        <w:rPr>
          <w:rFonts w:ascii="Verdana" w:hAnsi="Verdana"/>
        </w:rPr>
        <w:t>Vista la D.G.R. 7 giugno 2017, n. 6674 “Programma operativo regionale per la realizzazione degli interventi a favore delle persone con disabilità grave prive del sostegno familiare – Dopo di Noi – L. n. 112/2016” riferita alle risorse del bilancio statale 2016 e 2017;</w:t>
      </w:r>
    </w:p>
    <w:p w14:paraId="22D9B834" w14:textId="77777777" w:rsidR="00CB568B" w:rsidRPr="00CB568B" w:rsidRDefault="00CB568B" w:rsidP="00CB568B">
      <w:pPr>
        <w:spacing w:after="0" w:line="240" w:lineRule="auto"/>
        <w:jc w:val="both"/>
        <w:rPr>
          <w:rFonts w:ascii="Verdana" w:hAnsi="Verdana"/>
        </w:rPr>
      </w:pPr>
    </w:p>
    <w:p w14:paraId="157C66C7" w14:textId="77777777" w:rsidR="00CB568B" w:rsidRPr="00CB568B" w:rsidRDefault="00CB568B" w:rsidP="00CB568B">
      <w:pPr>
        <w:spacing w:after="0" w:line="240" w:lineRule="auto"/>
        <w:jc w:val="both"/>
        <w:rPr>
          <w:rFonts w:ascii="Verdana" w:hAnsi="Verdana"/>
        </w:rPr>
      </w:pPr>
      <w:r w:rsidRPr="00CB568B">
        <w:rPr>
          <w:rFonts w:ascii="Verdana" w:hAnsi="Verdana"/>
        </w:rPr>
        <w:t>Vista la D.G.R. 16 settembre 2019 n. 2141 “Approvazione del piano attuativo dopo di noi L. n. 112/2016 e indicazioni per il programma operativo regionale” riferita alle risorse del bilancio statale 2018;</w:t>
      </w:r>
    </w:p>
    <w:p w14:paraId="607FA97F" w14:textId="77777777" w:rsidR="00CB568B" w:rsidRPr="00CB568B" w:rsidRDefault="00CB568B" w:rsidP="00CB568B">
      <w:pPr>
        <w:spacing w:after="0" w:line="240" w:lineRule="auto"/>
        <w:jc w:val="both"/>
        <w:rPr>
          <w:rFonts w:ascii="Verdana" w:hAnsi="Verdana"/>
        </w:rPr>
      </w:pPr>
    </w:p>
    <w:p w14:paraId="1C9658BC" w14:textId="77777777" w:rsidR="00CB568B" w:rsidRPr="00CB568B" w:rsidRDefault="00CB568B" w:rsidP="00CB568B">
      <w:pPr>
        <w:spacing w:after="0" w:line="240" w:lineRule="auto"/>
        <w:jc w:val="both"/>
        <w:rPr>
          <w:rFonts w:ascii="Verdana" w:hAnsi="Verdana"/>
        </w:rPr>
      </w:pPr>
      <w:r w:rsidRPr="00CB568B">
        <w:rPr>
          <w:rFonts w:ascii="Verdana" w:hAnsi="Verdana"/>
        </w:rPr>
        <w:t>Visto il DPCM del 21 novembre 2019 di riparto alle Regioni delle risorse del Fondo per l’assistenza alle persone con disabilità grave prive del sostegno familiare, per l’anno 2019, che ha riconfermato la disciplina recata dal citato DM 23 novembre 2016;</w:t>
      </w:r>
    </w:p>
    <w:p w14:paraId="4ED6F7D7" w14:textId="77777777" w:rsidR="00CB568B" w:rsidRPr="00CB568B" w:rsidRDefault="00CB568B" w:rsidP="00CB568B">
      <w:pPr>
        <w:spacing w:after="0" w:line="240" w:lineRule="auto"/>
        <w:jc w:val="both"/>
        <w:rPr>
          <w:rFonts w:ascii="Verdana" w:hAnsi="Verdana"/>
        </w:rPr>
      </w:pPr>
    </w:p>
    <w:p w14:paraId="27EEE140" w14:textId="77777777" w:rsidR="00CB568B" w:rsidRPr="00CB568B" w:rsidRDefault="00CB568B" w:rsidP="00CB568B">
      <w:pPr>
        <w:spacing w:after="0" w:line="240" w:lineRule="auto"/>
        <w:jc w:val="both"/>
        <w:rPr>
          <w:rFonts w:ascii="Verdana" w:hAnsi="Verdana"/>
        </w:rPr>
      </w:pPr>
      <w:r w:rsidRPr="00CB568B">
        <w:rPr>
          <w:rFonts w:ascii="Verdana" w:hAnsi="Verdana"/>
        </w:rPr>
        <w:t>Vista la D.G.R. 16 giugno 2020 n. 3250 “Piano regionale Dopo di Noi l. 112/2016 e indicazioni per il programma operativo annualità 2019”;</w:t>
      </w:r>
    </w:p>
    <w:p w14:paraId="12442E8B" w14:textId="77777777" w:rsidR="00CB568B" w:rsidRPr="00CB568B" w:rsidRDefault="00CB568B" w:rsidP="00CB568B">
      <w:pPr>
        <w:spacing w:after="0" w:line="240" w:lineRule="auto"/>
        <w:jc w:val="both"/>
        <w:rPr>
          <w:rFonts w:ascii="Verdana" w:hAnsi="Verdana"/>
        </w:rPr>
      </w:pPr>
    </w:p>
    <w:p w14:paraId="5CBA3940" w14:textId="77777777" w:rsidR="00CB568B" w:rsidRPr="00CB568B" w:rsidRDefault="00CB568B" w:rsidP="00CB568B">
      <w:pPr>
        <w:spacing w:after="0" w:line="240" w:lineRule="auto"/>
        <w:jc w:val="both"/>
        <w:rPr>
          <w:rFonts w:ascii="Verdana" w:hAnsi="Verdana"/>
        </w:rPr>
      </w:pPr>
      <w:r w:rsidRPr="00CB568B">
        <w:rPr>
          <w:rFonts w:ascii="Verdana" w:hAnsi="Verdana"/>
        </w:rPr>
        <w:t>Vista la D.G.R. 20 Luglio 2020 n. 3404 “Programma Operativo Regionale per la Realizzazione degli interventi a favore di persone con disabilità grave - Dopo Di Noi L. N. 112/2016 Risorse annualità 2018/2019”;</w:t>
      </w:r>
    </w:p>
    <w:p w14:paraId="6F333346" w14:textId="77777777" w:rsidR="00CB568B" w:rsidRPr="00CB568B" w:rsidRDefault="00CB568B" w:rsidP="00CB568B">
      <w:pPr>
        <w:spacing w:after="0" w:line="240" w:lineRule="auto"/>
        <w:jc w:val="both"/>
        <w:rPr>
          <w:rFonts w:ascii="Verdana" w:hAnsi="Verdana"/>
        </w:rPr>
      </w:pPr>
    </w:p>
    <w:p w14:paraId="1A42FB45" w14:textId="77777777" w:rsidR="00CB568B" w:rsidRPr="00CB568B" w:rsidRDefault="00CB568B" w:rsidP="00CB568B">
      <w:pPr>
        <w:spacing w:after="0" w:line="240" w:lineRule="auto"/>
        <w:jc w:val="both"/>
        <w:rPr>
          <w:rFonts w:ascii="Verdana" w:hAnsi="Verdana"/>
        </w:rPr>
      </w:pPr>
      <w:r w:rsidRPr="00CB568B">
        <w:rPr>
          <w:rFonts w:ascii="Verdana" w:hAnsi="Verdana"/>
        </w:rPr>
        <w:t>Vista la D.G.R. 24 Maggio 2021 n. 4749 “Programma Operativo Regionale per la Realizzazione degli interventi a favore di persone con disabilità grave - Dopo Di Noi L. N. 112/2016 Risorse annualità 2020”;</w:t>
      </w:r>
    </w:p>
    <w:p w14:paraId="16AE3CD8" w14:textId="77777777" w:rsidR="00CB568B" w:rsidRPr="00CB568B" w:rsidRDefault="00CB568B" w:rsidP="00CB568B">
      <w:pPr>
        <w:spacing w:after="0" w:line="240" w:lineRule="auto"/>
        <w:jc w:val="both"/>
        <w:rPr>
          <w:rFonts w:ascii="Verdana" w:hAnsi="Verdana"/>
        </w:rPr>
      </w:pPr>
    </w:p>
    <w:p w14:paraId="3560D57B" w14:textId="77777777" w:rsidR="00CB568B" w:rsidRPr="00CB568B" w:rsidRDefault="00CB568B" w:rsidP="00CB568B">
      <w:pPr>
        <w:spacing w:after="0" w:line="240" w:lineRule="auto"/>
        <w:jc w:val="both"/>
        <w:rPr>
          <w:rFonts w:ascii="Verdana" w:hAnsi="Verdana"/>
        </w:rPr>
      </w:pPr>
      <w:r w:rsidRPr="00816B31">
        <w:rPr>
          <w:rFonts w:ascii="Verdana" w:hAnsi="Verdana"/>
        </w:rPr>
        <w:lastRenderedPageBreak/>
        <w:t>Vista la D.G.R. 04 Aprile 2022 n. 6218 “Programma Operativo Regionale per la Realizzazione degli interventi a favore di persone con disabilità grave - Dopo Di Noi L. N. 112/2016 Risorse annualità 2021”;</w:t>
      </w:r>
    </w:p>
    <w:p w14:paraId="1A48A10D" w14:textId="6F572CC9" w:rsidR="00777341" w:rsidRPr="000725E1" w:rsidRDefault="00777341" w:rsidP="00EC3EF5">
      <w:pPr>
        <w:spacing w:after="0" w:line="240" w:lineRule="auto"/>
        <w:jc w:val="both"/>
        <w:rPr>
          <w:rFonts w:ascii="Verdana" w:hAnsi="Verdana"/>
        </w:rPr>
      </w:pPr>
    </w:p>
    <w:p w14:paraId="3BEAC65C" w14:textId="77777777" w:rsidR="00EC3EF5" w:rsidRPr="000725E1" w:rsidRDefault="00EC3EF5" w:rsidP="00EC3EF5">
      <w:pPr>
        <w:spacing w:after="0" w:line="240" w:lineRule="auto"/>
        <w:jc w:val="both"/>
        <w:rPr>
          <w:rFonts w:ascii="Verdana" w:hAnsi="Verdana"/>
        </w:rPr>
      </w:pPr>
    </w:p>
    <w:p w14:paraId="01B25165" w14:textId="29D60119" w:rsidR="00EC3EF5" w:rsidRPr="000725E1" w:rsidRDefault="00030093" w:rsidP="00EC3EF5">
      <w:pPr>
        <w:spacing w:after="0" w:line="240" w:lineRule="auto"/>
        <w:jc w:val="both"/>
        <w:rPr>
          <w:rFonts w:ascii="Verdana" w:hAnsi="Verdana"/>
          <w:color w:val="FF0000"/>
        </w:rPr>
      </w:pPr>
      <w:r w:rsidRPr="000725E1">
        <w:rPr>
          <w:rFonts w:ascii="Verdana" w:hAnsi="Verdana"/>
        </w:rPr>
        <w:t>Richiamate</w:t>
      </w:r>
      <w:r w:rsidR="00EC3EF5" w:rsidRPr="000725E1">
        <w:rPr>
          <w:rFonts w:ascii="Verdana" w:hAnsi="Verdana"/>
        </w:rPr>
        <w:t xml:space="preserve"> le Linee Operative Locali approvate dall’Assemblea dei Sindaci dell’Ambito di Vimercate il</w:t>
      </w:r>
      <w:r w:rsidR="00997BDC">
        <w:rPr>
          <w:rFonts w:ascii="Verdana" w:hAnsi="Verdana"/>
        </w:rPr>
        <w:t xml:space="preserve"> 06 dicembre 2022</w:t>
      </w:r>
      <w:r w:rsidR="00EC3EF5" w:rsidRPr="000725E1">
        <w:rPr>
          <w:rFonts w:ascii="Verdana" w:hAnsi="Verdana"/>
        </w:rPr>
        <w:t xml:space="preserve"> e validate dalla Cabina di Regia </w:t>
      </w:r>
      <w:r w:rsidR="00020E02">
        <w:rPr>
          <w:rFonts w:ascii="Verdana" w:hAnsi="Verdana"/>
        </w:rPr>
        <w:t>23 dicembre 2022.</w:t>
      </w:r>
    </w:p>
    <w:p w14:paraId="6A1CE553" w14:textId="71969E0E" w:rsidR="002C0F14" w:rsidRPr="000725E1" w:rsidRDefault="002C0F14" w:rsidP="00EC3EF5">
      <w:pPr>
        <w:spacing w:after="0" w:line="240" w:lineRule="auto"/>
        <w:jc w:val="both"/>
        <w:rPr>
          <w:rFonts w:ascii="Verdana" w:hAnsi="Verdana"/>
        </w:rPr>
      </w:pPr>
    </w:p>
    <w:p w14:paraId="3A3A776C" w14:textId="77777777" w:rsidR="002C0F14" w:rsidRPr="000725E1" w:rsidRDefault="002C0F14" w:rsidP="00EC3EF5">
      <w:pPr>
        <w:spacing w:after="0" w:line="240" w:lineRule="auto"/>
        <w:jc w:val="both"/>
        <w:rPr>
          <w:rFonts w:ascii="Verdana" w:hAnsi="Verdana"/>
        </w:rPr>
      </w:pPr>
    </w:p>
    <w:p w14:paraId="1AD2AFA9" w14:textId="4257CB19" w:rsidR="005B43F1" w:rsidRPr="000725E1" w:rsidRDefault="005B43F1" w:rsidP="00831CC4">
      <w:pPr>
        <w:spacing w:before="120"/>
        <w:rPr>
          <w:rFonts w:ascii="Verdana" w:hAnsi="Verdana"/>
          <w:b/>
        </w:rPr>
      </w:pPr>
    </w:p>
    <w:p w14:paraId="531A59D9" w14:textId="38485E84" w:rsidR="007C006E" w:rsidRPr="000725E1" w:rsidRDefault="007C006E" w:rsidP="007C006E">
      <w:pPr>
        <w:spacing w:before="120"/>
        <w:jc w:val="center"/>
        <w:rPr>
          <w:rFonts w:ascii="Verdana" w:hAnsi="Verdana"/>
          <w:b/>
        </w:rPr>
      </w:pPr>
      <w:r w:rsidRPr="000725E1">
        <w:rPr>
          <w:rFonts w:ascii="Verdana" w:hAnsi="Verdana"/>
          <w:b/>
        </w:rPr>
        <w:t>SI PUBBLICA IL SEGUENTE AVVISO</w:t>
      </w:r>
    </w:p>
    <w:p w14:paraId="34F5CDBF" w14:textId="77777777" w:rsidR="007C006E" w:rsidRPr="000725E1" w:rsidRDefault="007C006E" w:rsidP="007C006E">
      <w:pPr>
        <w:spacing w:before="120"/>
        <w:jc w:val="both"/>
        <w:rPr>
          <w:rFonts w:ascii="Verdana" w:hAnsi="Verdana"/>
          <w:b/>
          <w:color w:val="FF6600"/>
          <w:u w:val="single"/>
        </w:rPr>
      </w:pPr>
    </w:p>
    <w:p w14:paraId="54E2F226" w14:textId="53DB5947" w:rsidR="007C006E" w:rsidRPr="000725E1" w:rsidRDefault="00CF12F7" w:rsidP="00CF12F7">
      <w:pPr>
        <w:spacing w:before="120" w:line="256" w:lineRule="auto"/>
        <w:ind w:left="360"/>
        <w:jc w:val="both"/>
        <w:rPr>
          <w:rFonts w:ascii="Verdana" w:hAnsi="Verdana"/>
          <w:b/>
          <w:u w:val="single"/>
        </w:rPr>
      </w:pPr>
      <w:r w:rsidRPr="000725E1">
        <w:rPr>
          <w:rFonts w:ascii="Verdana" w:hAnsi="Verdana"/>
          <w:b/>
          <w:u w:val="single"/>
        </w:rPr>
        <w:t xml:space="preserve">Art. 2 </w:t>
      </w:r>
      <w:r w:rsidR="007C006E" w:rsidRPr="000725E1">
        <w:rPr>
          <w:rFonts w:ascii="Verdana" w:hAnsi="Verdana"/>
          <w:b/>
          <w:u w:val="single"/>
        </w:rPr>
        <w:t>Finalità</w:t>
      </w:r>
    </w:p>
    <w:p w14:paraId="75D92485" w14:textId="44078833" w:rsidR="007C006E" w:rsidRPr="000725E1" w:rsidRDefault="005B43F1" w:rsidP="007C006E">
      <w:pPr>
        <w:spacing w:before="120"/>
        <w:jc w:val="both"/>
        <w:rPr>
          <w:rFonts w:ascii="Verdana" w:hAnsi="Verdana"/>
        </w:rPr>
      </w:pPr>
      <w:r w:rsidRPr="000725E1">
        <w:rPr>
          <w:rFonts w:ascii="Verdana" w:hAnsi="Verdana"/>
        </w:rPr>
        <w:t>I</w:t>
      </w:r>
      <w:r w:rsidR="00030093" w:rsidRPr="000725E1">
        <w:rPr>
          <w:rFonts w:ascii="Verdana" w:hAnsi="Verdana"/>
        </w:rPr>
        <w:t>l</w:t>
      </w:r>
      <w:r w:rsidRPr="000725E1">
        <w:rPr>
          <w:rFonts w:ascii="Verdana" w:hAnsi="Verdana"/>
        </w:rPr>
        <w:t xml:space="preserve"> presente Avviso ha la finalità di s</w:t>
      </w:r>
      <w:r w:rsidR="007C006E" w:rsidRPr="000725E1">
        <w:rPr>
          <w:rFonts w:ascii="Verdana" w:hAnsi="Verdana"/>
        </w:rPr>
        <w:t>ostenere le persone con disabilità grave prive dell’adeguato sostegno familiare attraverso l’attivazione di misure di assistenza, cura e protezione.</w:t>
      </w:r>
    </w:p>
    <w:p w14:paraId="7000D7FA" w14:textId="77777777" w:rsidR="00ED7C02" w:rsidRPr="000725E1" w:rsidRDefault="00ED7C02" w:rsidP="007C006E">
      <w:pPr>
        <w:spacing w:before="120"/>
        <w:jc w:val="both"/>
        <w:rPr>
          <w:rFonts w:ascii="Verdana" w:hAnsi="Verdana"/>
        </w:rPr>
      </w:pPr>
    </w:p>
    <w:p w14:paraId="265AF688" w14:textId="72F4387B" w:rsidR="007C006E" w:rsidRPr="000725E1" w:rsidRDefault="00CF12F7" w:rsidP="00CF12F7">
      <w:pPr>
        <w:spacing w:before="120" w:line="256" w:lineRule="auto"/>
        <w:ind w:left="360"/>
        <w:jc w:val="both"/>
        <w:rPr>
          <w:rFonts w:ascii="Verdana" w:hAnsi="Verdana"/>
          <w:b/>
          <w:u w:val="single"/>
        </w:rPr>
      </w:pPr>
      <w:r w:rsidRPr="000725E1">
        <w:rPr>
          <w:rFonts w:ascii="Verdana" w:hAnsi="Verdana"/>
          <w:b/>
          <w:u w:val="single"/>
        </w:rPr>
        <w:t xml:space="preserve">Art. 3 </w:t>
      </w:r>
      <w:r w:rsidR="007C006E" w:rsidRPr="000725E1">
        <w:rPr>
          <w:rFonts w:ascii="Verdana" w:hAnsi="Verdana"/>
          <w:b/>
          <w:u w:val="single"/>
        </w:rPr>
        <w:t>Destinatari</w:t>
      </w:r>
    </w:p>
    <w:p w14:paraId="0AB08EC2" w14:textId="0CC4B839" w:rsidR="007C006E" w:rsidRPr="000725E1" w:rsidRDefault="007C006E" w:rsidP="00AE0455">
      <w:pPr>
        <w:spacing w:before="120"/>
        <w:jc w:val="both"/>
        <w:rPr>
          <w:rFonts w:ascii="Verdana" w:hAnsi="Verdana"/>
        </w:rPr>
      </w:pPr>
      <w:r w:rsidRPr="000725E1">
        <w:rPr>
          <w:rFonts w:ascii="Verdana" w:hAnsi="Verdana"/>
        </w:rPr>
        <w:t>Possono presentare domand</w:t>
      </w:r>
      <w:r w:rsidR="006F7DEF" w:rsidRPr="000725E1">
        <w:rPr>
          <w:rFonts w:ascii="Verdana" w:hAnsi="Verdana"/>
        </w:rPr>
        <w:t xml:space="preserve">a </w:t>
      </w:r>
      <w:r w:rsidRPr="000725E1">
        <w:rPr>
          <w:rFonts w:ascii="Verdana" w:hAnsi="Verdana"/>
        </w:rPr>
        <w:t xml:space="preserve">i cittadini residenti nei Comuni afferenti all’Ambito Territoriale di </w:t>
      </w:r>
      <w:r w:rsidR="00BE74BE" w:rsidRPr="000725E1">
        <w:rPr>
          <w:rFonts w:ascii="Verdana" w:hAnsi="Verdana"/>
        </w:rPr>
        <w:t xml:space="preserve">Vimercate </w:t>
      </w:r>
      <w:r w:rsidRPr="000725E1">
        <w:rPr>
          <w:rFonts w:ascii="Verdana" w:hAnsi="Verdana"/>
        </w:rPr>
        <w:t>in possesso di tutti i seguenti requisiti:</w:t>
      </w:r>
    </w:p>
    <w:p w14:paraId="6BE64404" w14:textId="77777777" w:rsidR="00C15C8C" w:rsidRPr="000725E1" w:rsidRDefault="00C15C8C" w:rsidP="00AE0455">
      <w:pPr>
        <w:widowControl w:val="0"/>
        <w:autoSpaceDE w:val="0"/>
        <w:autoSpaceDN w:val="0"/>
        <w:spacing w:after="0" w:line="240" w:lineRule="auto"/>
        <w:ind w:left="247"/>
        <w:jc w:val="both"/>
        <w:rPr>
          <w:rFonts w:ascii="Verdana" w:hAnsi="Verdana"/>
        </w:rPr>
      </w:pPr>
      <w:r w:rsidRPr="000725E1">
        <w:rPr>
          <w:rFonts w:ascii="Verdana" w:hAnsi="Verdana"/>
        </w:rPr>
        <w:t>Persone con disabilità grave:</w:t>
      </w:r>
    </w:p>
    <w:p w14:paraId="64D7F9B7" w14:textId="21DD0D2C" w:rsidR="00C15C8C" w:rsidRPr="000725E1" w:rsidRDefault="00C15C8C" w:rsidP="00AE0455">
      <w:pPr>
        <w:widowControl w:val="0"/>
        <w:numPr>
          <w:ilvl w:val="0"/>
          <w:numId w:val="26"/>
        </w:numPr>
        <w:tabs>
          <w:tab w:val="left" w:pos="703"/>
        </w:tabs>
        <w:autoSpaceDE w:val="0"/>
        <w:autoSpaceDN w:val="0"/>
        <w:spacing w:before="4" w:after="0" w:line="245" w:lineRule="exact"/>
        <w:ind w:hanging="285"/>
        <w:jc w:val="both"/>
        <w:rPr>
          <w:rFonts w:ascii="Verdana" w:hAnsi="Verdana"/>
        </w:rPr>
      </w:pPr>
      <w:r w:rsidRPr="000725E1">
        <w:rPr>
          <w:rFonts w:ascii="Verdana" w:hAnsi="Verdana"/>
        </w:rPr>
        <w:t>ai sensi dell’art. 3, comma 3 della Legge n. 104/1992, accertata nelle modalità indicate all’art.</w:t>
      </w:r>
      <w:r w:rsidR="006F7DEF" w:rsidRPr="000725E1">
        <w:rPr>
          <w:rFonts w:ascii="Verdana" w:hAnsi="Verdana"/>
        </w:rPr>
        <w:t xml:space="preserve"> </w:t>
      </w:r>
      <w:r w:rsidRPr="000725E1">
        <w:rPr>
          <w:rFonts w:ascii="Verdana" w:hAnsi="Verdana"/>
        </w:rPr>
        <w:t>4 della medesima legge;</w:t>
      </w:r>
    </w:p>
    <w:p w14:paraId="4C93C49C" w14:textId="77777777" w:rsidR="00C15C8C" w:rsidRPr="000725E1" w:rsidRDefault="00C15C8C" w:rsidP="00AE0455">
      <w:pPr>
        <w:widowControl w:val="0"/>
        <w:numPr>
          <w:ilvl w:val="0"/>
          <w:numId w:val="26"/>
        </w:numPr>
        <w:tabs>
          <w:tab w:val="left" w:pos="703"/>
        </w:tabs>
        <w:autoSpaceDE w:val="0"/>
        <w:autoSpaceDN w:val="0"/>
        <w:spacing w:before="2" w:after="0" w:line="245" w:lineRule="exact"/>
        <w:ind w:hanging="285"/>
        <w:jc w:val="both"/>
        <w:rPr>
          <w:rFonts w:ascii="Verdana" w:hAnsi="Verdana"/>
        </w:rPr>
      </w:pPr>
      <w:r w:rsidRPr="000725E1">
        <w:rPr>
          <w:rFonts w:ascii="Verdana" w:hAnsi="Verdana"/>
        </w:rPr>
        <w:t>non determinata dal naturale invecchiamento o da patologie connesse alla senilità;</w:t>
      </w:r>
    </w:p>
    <w:p w14:paraId="5BEA7A6C" w14:textId="77777777" w:rsidR="00C15C8C" w:rsidRPr="000725E1" w:rsidRDefault="00C15C8C" w:rsidP="00AE0455">
      <w:pPr>
        <w:widowControl w:val="0"/>
        <w:numPr>
          <w:ilvl w:val="0"/>
          <w:numId w:val="26"/>
        </w:numPr>
        <w:tabs>
          <w:tab w:val="left" w:pos="703"/>
        </w:tabs>
        <w:autoSpaceDE w:val="0"/>
        <w:autoSpaceDN w:val="0"/>
        <w:spacing w:after="0" w:line="240" w:lineRule="auto"/>
        <w:ind w:hanging="285"/>
        <w:jc w:val="both"/>
        <w:rPr>
          <w:rFonts w:ascii="Verdana" w:hAnsi="Verdana"/>
        </w:rPr>
      </w:pPr>
      <w:r w:rsidRPr="000725E1">
        <w:rPr>
          <w:rFonts w:ascii="Verdana" w:hAnsi="Verdana"/>
        </w:rPr>
        <w:t>di norma maggiorenni, con priorità a cluster specifici a seconda del tipo di sostegno.</w:t>
      </w:r>
    </w:p>
    <w:p w14:paraId="4D6774B3" w14:textId="77777777" w:rsidR="00C15C8C" w:rsidRPr="000725E1" w:rsidRDefault="00C15C8C" w:rsidP="00AE0455">
      <w:pPr>
        <w:widowControl w:val="0"/>
        <w:autoSpaceDE w:val="0"/>
        <w:autoSpaceDN w:val="0"/>
        <w:spacing w:before="1" w:after="0" w:line="240" w:lineRule="auto"/>
        <w:jc w:val="both"/>
        <w:rPr>
          <w:rFonts w:ascii="Verdana" w:hAnsi="Verdana"/>
        </w:rPr>
      </w:pPr>
    </w:p>
    <w:p w14:paraId="14F4CD59" w14:textId="77777777" w:rsidR="00C15C8C" w:rsidRPr="000725E1" w:rsidRDefault="00C15C8C" w:rsidP="00AE0455">
      <w:pPr>
        <w:widowControl w:val="0"/>
        <w:autoSpaceDE w:val="0"/>
        <w:autoSpaceDN w:val="0"/>
        <w:spacing w:after="0" w:line="240" w:lineRule="auto"/>
        <w:ind w:left="303"/>
        <w:jc w:val="both"/>
        <w:rPr>
          <w:rFonts w:ascii="Verdana" w:hAnsi="Verdana"/>
        </w:rPr>
      </w:pPr>
      <w:r w:rsidRPr="000725E1">
        <w:rPr>
          <w:rFonts w:ascii="Verdana" w:hAnsi="Verdana"/>
        </w:rPr>
        <w:t>E, prioritariamente, prive del sostegno familiare in quanto:</w:t>
      </w:r>
    </w:p>
    <w:p w14:paraId="0E768C67" w14:textId="384F1672" w:rsidR="00C15C8C" w:rsidRPr="000725E1" w:rsidRDefault="00C15C8C" w:rsidP="00AE0455">
      <w:pPr>
        <w:widowControl w:val="0"/>
        <w:numPr>
          <w:ilvl w:val="0"/>
          <w:numId w:val="26"/>
        </w:numPr>
        <w:tabs>
          <w:tab w:val="left" w:pos="703"/>
        </w:tabs>
        <w:autoSpaceDE w:val="0"/>
        <w:autoSpaceDN w:val="0"/>
        <w:spacing w:before="4" w:after="0" w:line="245" w:lineRule="exact"/>
        <w:ind w:hanging="285"/>
        <w:jc w:val="both"/>
        <w:rPr>
          <w:rFonts w:ascii="Verdana" w:hAnsi="Verdana"/>
        </w:rPr>
      </w:pPr>
      <w:r w:rsidRPr="000725E1">
        <w:rPr>
          <w:rFonts w:ascii="Verdana" w:hAnsi="Verdana"/>
        </w:rPr>
        <w:t>mancanti di entrambi i genitori</w:t>
      </w:r>
      <w:r w:rsidR="006F7DEF" w:rsidRPr="000725E1">
        <w:rPr>
          <w:rFonts w:ascii="Verdana" w:hAnsi="Verdana"/>
        </w:rPr>
        <w:t>;</w:t>
      </w:r>
    </w:p>
    <w:p w14:paraId="74F50050" w14:textId="4D1CD580" w:rsidR="00C15C8C" w:rsidRPr="000725E1" w:rsidRDefault="00C15C8C" w:rsidP="00AE0455">
      <w:pPr>
        <w:widowControl w:val="0"/>
        <w:numPr>
          <w:ilvl w:val="0"/>
          <w:numId w:val="26"/>
        </w:numPr>
        <w:tabs>
          <w:tab w:val="left" w:pos="703"/>
        </w:tabs>
        <w:autoSpaceDE w:val="0"/>
        <w:autoSpaceDN w:val="0"/>
        <w:spacing w:after="0" w:line="245" w:lineRule="exact"/>
        <w:ind w:hanging="285"/>
        <w:jc w:val="both"/>
        <w:rPr>
          <w:rFonts w:ascii="Verdana" w:hAnsi="Verdana"/>
        </w:rPr>
      </w:pPr>
      <w:r w:rsidRPr="000725E1">
        <w:rPr>
          <w:rFonts w:ascii="Verdana" w:hAnsi="Verdana"/>
        </w:rPr>
        <w:t>i genitori non sono in grado di fornire l’adeguato sostegno genitoriale</w:t>
      </w:r>
      <w:r w:rsidR="006F7DEF" w:rsidRPr="000725E1">
        <w:rPr>
          <w:rFonts w:ascii="Verdana" w:hAnsi="Verdana"/>
        </w:rPr>
        <w:t>;</w:t>
      </w:r>
    </w:p>
    <w:p w14:paraId="761A0667" w14:textId="77777777" w:rsidR="00C15C8C" w:rsidRPr="000725E1" w:rsidRDefault="00C15C8C" w:rsidP="00AE0455">
      <w:pPr>
        <w:widowControl w:val="0"/>
        <w:numPr>
          <w:ilvl w:val="0"/>
          <w:numId w:val="26"/>
        </w:numPr>
        <w:tabs>
          <w:tab w:val="left" w:pos="703"/>
        </w:tabs>
        <w:autoSpaceDE w:val="0"/>
        <w:autoSpaceDN w:val="0"/>
        <w:spacing w:after="0" w:line="240" w:lineRule="auto"/>
        <w:ind w:hanging="285"/>
        <w:jc w:val="both"/>
        <w:rPr>
          <w:rFonts w:ascii="Verdana" w:hAnsi="Verdana"/>
        </w:rPr>
      </w:pPr>
      <w:r w:rsidRPr="000725E1">
        <w:rPr>
          <w:rFonts w:ascii="Verdana" w:hAnsi="Verdana"/>
        </w:rPr>
        <w:t>si considera la prospettiva del venir meno del sostegno familiare.</w:t>
      </w:r>
    </w:p>
    <w:p w14:paraId="5F749BAC" w14:textId="77777777" w:rsidR="00C15C8C" w:rsidRPr="000725E1" w:rsidRDefault="00C15C8C" w:rsidP="00AE0455">
      <w:pPr>
        <w:widowControl w:val="0"/>
        <w:autoSpaceDE w:val="0"/>
        <w:autoSpaceDN w:val="0"/>
        <w:spacing w:before="1" w:after="0" w:line="240" w:lineRule="auto"/>
        <w:jc w:val="both"/>
        <w:rPr>
          <w:rFonts w:ascii="Verdana" w:eastAsia="Verdana" w:hAnsi="Verdana" w:cs="Verdana"/>
        </w:rPr>
      </w:pPr>
    </w:p>
    <w:p w14:paraId="1784F1E0" w14:textId="423F7B6E" w:rsidR="00C15C8C" w:rsidRPr="000725E1" w:rsidRDefault="00C15C8C" w:rsidP="00AE0455">
      <w:pPr>
        <w:widowControl w:val="0"/>
        <w:autoSpaceDE w:val="0"/>
        <w:autoSpaceDN w:val="0"/>
        <w:spacing w:after="0" w:line="240" w:lineRule="auto"/>
        <w:ind w:left="303"/>
        <w:jc w:val="both"/>
        <w:rPr>
          <w:rFonts w:ascii="Verdana" w:hAnsi="Verdana"/>
        </w:rPr>
      </w:pPr>
      <w:r w:rsidRPr="000725E1">
        <w:rPr>
          <w:rFonts w:ascii="Verdana" w:hAnsi="Verdana"/>
        </w:rPr>
        <w:t>Possono accedervi anche persone con disabilità grave per le quali sono comunque accertate</w:t>
      </w:r>
      <w:r w:rsidR="00AE0455" w:rsidRPr="000725E1">
        <w:rPr>
          <w:rFonts w:ascii="Verdana" w:hAnsi="Verdana"/>
        </w:rPr>
        <w:t>,</w:t>
      </w:r>
      <w:r w:rsidRPr="000725E1">
        <w:rPr>
          <w:rFonts w:ascii="Verdana" w:hAnsi="Verdana"/>
        </w:rPr>
        <w:t xml:space="preserve"> tramite la valutazione multidimensionale, le esigenze progettuali della persona</w:t>
      </w:r>
      <w:r w:rsidR="00AE0455" w:rsidRPr="000725E1">
        <w:rPr>
          <w:rFonts w:ascii="Verdana" w:hAnsi="Verdana"/>
        </w:rPr>
        <w:t>,</w:t>
      </w:r>
      <w:r w:rsidRPr="000725E1">
        <w:rPr>
          <w:rFonts w:ascii="Verdana" w:hAnsi="Verdana"/>
        </w:rPr>
        <w:t xml:space="preserve"> in particolare dell’abitare al di fuori della famiglia di origine</w:t>
      </w:r>
      <w:r w:rsidR="00D23649" w:rsidRPr="000725E1">
        <w:rPr>
          <w:rFonts w:ascii="Verdana" w:hAnsi="Verdana"/>
        </w:rPr>
        <w:t>,</w:t>
      </w:r>
      <w:r w:rsidRPr="000725E1">
        <w:rPr>
          <w:rFonts w:ascii="Verdana" w:hAnsi="Verdana"/>
        </w:rPr>
        <w:t xml:space="preserve"> e l'idoneità agli interventi definiti nei punti seguenti:</w:t>
      </w:r>
    </w:p>
    <w:p w14:paraId="623FD06D" w14:textId="77097347" w:rsidR="00C15C8C" w:rsidRPr="000725E1" w:rsidRDefault="00C15C8C" w:rsidP="00AE0455">
      <w:pPr>
        <w:widowControl w:val="0"/>
        <w:numPr>
          <w:ilvl w:val="0"/>
          <w:numId w:val="26"/>
        </w:numPr>
        <w:tabs>
          <w:tab w:val="left" w:pos="703"/>
        </w:tabs>
        <w:autoSpaceDE w:val="0"/>
        <w:autoSpaceDN w:val="0"/>
        <w:spacing w:before="4" w:after="0" w:line="245" w:lineRule="exact"/>
        <w:ind w:hanging="285"/>
        <w:jc w:val="both"/>
        <w:rPr>
          <w:rFonts w:ascii="Verdana" w:hAnsi="Verdana"/>
        </w:rPr>
      </w:pPr>
      <w:r w:rsidRPr="000725E1">
        <w:rPr>
          <w:rFonts w:ascii="Verdana" w:hAnsi="Verdana"/>
        </w:rPr>
        <w:t>in possesso di risorse economiche e</w:t>
      </w:r>
      <w:r w:rsidR="00D23649" w:rsidRPr="000725E1">
        <w:rPr>
          <w:rFonts w:ascii="Verdana" w:hAnsi="Verdana"/>
        </w:rPr>
        <w:t>/</w:t>
      </w:r>
      <w:r w:rsidRPr="000725E1">
        <w:rPr>
          <w:rFonts w:ascii="Verdana" w:hAnsi="Verdana"/>
        </w:rPr>
        <w:t xml:space="preserve">o con genitori ancora in grado di garantire il </w:t>
      </w:r>
      <w:r w:rsidR="00535716" w:rsidRPr="000725E1">
        <w:rPr>
          <w:rFonts w:ascii="Verdana" w:hAnsi="Verdana"/>
        </w:rPr>
        <w:t>sostegno genitoriale;</w:t>
      </w:r>
    </w:p>
    <w:p w14:paraId="0E2D72E5" w14:textId="30C5E7A7" w:rsidR="00046B48" w:rsidRPr="000725E1" w:rsidRDefault="00C15C8C" w:rsidP="00AE0455">
      <w:pPr>
        <w:widowControl w:val="0"/>
        <w:numPr>
          <w:ilvl w:val="0"/>
          <w:numId w:val="26"/>
        </w:numPr>
        <w:tabs>
          <w:tab w:val="left" w:pos="703"/>
        </w:tabs>
        <w:autoSpaceDE w:val="0"/>
        <w:autoSpaceDN w:val="0"/>
        <w:spacing w:before="4" w:after="0" w:line="245" w:lineRule="exact"/>
        <w:ind w:hanging="285"/>
        <w:jc w:val="both"/>
        <w:rPr>
          <w:rFonts w:ascii="Verdana" w:hAnsi="Verdana"/>
        </w:rPr>
      </w:pPr>
      <w:r w:rsidRPr="000725E1">
        <w:rPr>
          <w:rFonts w:ascii="Verdana" w:hAnsi="Verdana"/>
        </w:rPr>
        <w:t>già inserite in strutture residenziali per le quali emerga una necessità di rivalutazione delle condizioni abitative (percorso di deistituzionalizzazione).</w:t>
      </w:r>
    </w:p>
    <w:p w14:paraId="3354C0B8" w14:textId="77777777" w:rsidR="005B43F1" w:rsidRPr="000725E1" w:rsidRDefault="005B43F1" w:rsidP="005B43F1">
      <w:pPr>
        <w:widowControl w:val="0"/>
        <w:tabs>
          <w:tab w:val="left" w:pos="969"/>
        </w:tabs>
        <w:autoSpaceDE w:val="0"/>
        <w:autoSpaceDN w:val="0"/>
        <w:spacing w:before="1" w:after="0" w:line="240" w:lineRule="auto"/>
        <w:ind w:left="968" w:right="223"/>
        <w:jc w:val="both"/>
        <w:rPr>
          <w:rFonts w:ascii="Verdana" w:eastAsia="Verdana" w:hAnsi="Verdana" w:cs="Verdana"/>
        </w:rPr>
      </w:pPr>
    </w:p>
    <w:p w14:paraId="629D2AD6" w14:textId="1EA76EEF" w:rsidR="00046B48" w:rsidRPr="000725E1" w:rsidRDefault="00046B48" w:rsidP="00046B48">
      <w:pPr>
        <w:jc w:val="both"/>
        <w:rPr>
          <w:rFonts w:ascii="Verdana" w:hAnsi="Verdana"/>
          <w:strike/>
        </w:rPr>
      </w:pPr>
      <w:r w:rsidRPr="000725E1">
        <w:rPr>
          <w:rFonts w:ascii="Verdana" w:hAnsi="Verdana"/>
        </w:rPr>
        <w:t>Per</w:t>
      </w:r>
      <w:r w:rsidR="009A5E63" w:rsidRPr="000725E1">
        <w:rPr>
          <w:rFonts w:ascii="Verdana" w:hAnsi="Verdana"/>
          <w:spacing w:val="1"/>
        </w:rPr>
        <w:t xml:space="preserve"> </w:t>
      </w:r>
      <w:r w:rsidR="00443BE4" w:rsidRPr="000725E1">
        <w:rPr>
          <w:rFonts w:ascii="Verdana" w:hAnsi="Verdana"/>
          <w:spacing w:val="1"/>
        </w:rPr>
        <w:t xml:space="preserve">le persone </w:t>
      </w:r>
      <w:r w:rsidRPr="000725E1">
        <w:rPr>
          <w:rFonts w:ascii="Verdana" w:hAnsi="Verdana"/>
        </w:rPr>
        <w:t>che</w:t>
      </w:r>
      <w:r w:rsidRPr="000725E1">
        <w:rPr>
          <w:rFonts w:ascii="Verdana" w:hAnsi="Verdana"/>
          <w:spacing w:val="1"/>
        </w:rPr>
        <w:t xml:space="preserve"> </w:t>
      </w:r>
      <w:r w:rsidRPr="000725E1">
        <w:rPr>
          <w:rFonts w:ascii="Verdana" w:hAnsi="Verdana"/>
        </w:rPr>
        <w:t>intendono</w:t>
      </w:r>
      <w:r w:rsidRPr="000725E1">
        <w:rPr>
          <w:rFonts w:ascii="Verdana" w:hAnsi="Verdana"/>
          <w:spacing w:val="1"/>
        </w:rPr>
        <w:t xml:space="preserve"> </w:t>
      </w:r>
      <w:r w:rsidRPr="000725E1">
        <w:rPr>
          <w:rFonts w:ascii="Verdana" w:hAnsi="Verdana"/>
        </w:rPr>
        <w:t>avviare</w:t>
      </w:r>
      <w:r w:rsidRPr="000725E1">
        <w:rPr>
          <w:rFonts w:ascii="Verdana" w:hAnsi="Verdana"/>
          <w:spacing w:val="1"/>
        </w:rPr>
        <w:t xml:space="preserve"> </w:t>
      </w:r>
      <w:r w:rsidRPr="000725E1">
        <w:rPr>
          <w:rFonts w:ascii="Verdana" w:hAnsi="Verdana"/>
        </w:rPr>
        <w:t>progetti</w:t>
      </w:r>
      <w:r w:rsidRPr="000725E1">
        <w:rPr>
          <w:rFonts w:ascii="Verdana" w:hAnsi="Verdana"/>
          <w:spacing w:val="1"/>
        </w:rPr>
        <w:t xml:space="preserve"> </w:t>
      </w:r>
      <w:r w:rsidRPr="000725E1">
        <w:rPr>
          <w:rFonts w:ascii="Verdana" w:hAnsi="Verdana"/>
        </w:rPr>
        <w:t>di</w:t>
      </w:r>
      <w:r w:rsidRPr="000725E1">
        <w:rPr>
          <w:rFonts w:ascii="Verdana" w:hAnsi="Verdana"/>
          <w:spacing w:val="1"/>
        </w:rPr>
        <w:t xml:space="preserve"> </w:t>
      </w:r>
      <w:r w:rsidRPr="000725E1">
        <w:rPr>
          <w:rFonts w:ascii="Verdana" w:hAnsi="Verdana"/>
        </w:rPr>
        <w:t>accompagnamento</w:t>
      </w:r>
      <w:r w:rsidRPr="000725E1">
        <w:rPr>
          <w:rFonts w:ascii="Verdana" w:hAnsi="Verdana"/>
          <w:spacing w:val="1"/>
        </w:rPr>
        <w:t xml:space="preserve"> </w:t>
      </w:r>
      <w:r w:rsidRPr="000725E1">
        <w:rPr>
          <w:rFonts w:ascii="Verdana" w:hAnsi="Verdana"/>
        </w:rPr>
        <w:t>propedeutici</w:t>
      </w:r>
      <w:r w:rsidRPr="000725E1">
        <w:rPr>
          <w:rFonts w:ascii="Verdana" w:hAnsi="Verdana"/>
          <w:spacing w:val="1"/>
        </w:rPr>
        <w:t xml:space="preserve"> </w:t>
      </w:r>
      <w:r w:rsidRPr="000725E1">
        <w:rPr>
          <w:rFonts w:ascii="Verdana" w:hAnsi="Verdana"/>
        </w:rPr>
        <w:t>all’emancipazione</w:t>
      </w:r>
      <w:r w:rsidRPr="000725E1">
        <w:rPr>
          <w:rFonts w:ascii="Verdana" w:hAnsi="Verdana"/>
          <w:spacing w:val="-14"/>
        </w:rPr>
        <w:t xml:space="preserve"> </w:t>
      </w:r>
      <w:r w:rsidRPr="000725E1">
        <w:rPr>
          <w:rFonts w:ascii="Verdana" w:hAnsi="Verdana"/>
        </w:rPr>
        <w:t>dai</w:t>
      </w:r>
      <w:r w:rsidRPr="000725E1">
        <w:rPr>
          <w:rFonts w:ascii="Verdana" w:hAnsi="Verdana"/>
          <w:spacing w:val="-13"/>
        </w:rPr>
        <w:t xml:space="preserve"> </w:t>
      </w:r>
      <w:r w:rsidRPr="000725E1">
        <w:rPr>
          <w:rFonts w:ascii="Verdana" w:hAnsi="Verdana"/>
        </w:rPr>
        <w:t>genitori</w:t>
      </w:r>
      <w:r w:rsidRPr="000725E1">
        <w:rPr>
          <w:rFonts w:ascii="Verdana" w:hAnsi="Verdana"/>
          <w:spacing w:val="-13"/>
        </w:rPr>
        <w:t xml:space="preserve"> </w:t>
      </w:r>
      <w:r w:rsidRPr="000725E1">
        <w:rPr>
          <w:rFonts w:ascii="Verdana" w:hAnsi="Verdana"/>
        </w:rPr>
        <w:t>e/o</w:t>
      </w:r>
      <w:r w:rsidRPr="000725E1">
        <w:rPr>
          <w:rFonts w:ascii="Verdana" w:hAnsi="Verdana"/>
          <w:spacing w:val="-12"/>
        </w:rPr>
        <w:t xml:space="preserve"> </w:t>
      </w:r>
      <w:r w:rsidRPr="000725E1">
        <w:rPr>
          <w:rFonts w:ascii="Verdana" w:hAnsi="Verdana"/>
        </w:rPr>
        <w:t>dai</w:t>
      </w:r>
      <w:r w:rsidRPr="000725E1">
        <w:rPr>
          <w:rFonts w:ascii="Verdana" w:hAnsi="Verdana"/>
          <w:spacing w:val="-14"/>
        </w:rPr>
        <w:t xml:space="preserve"> </w:t>
      </w:r>
      <w:r w:rsidRPr="000725E1">
        <w:rPr>
          <w:rFonts w:ascii="Verdana" w:hAnsi="Verdana"/>
        </w:rPr>
        <w:t>servizi</w:t>
      </w:r>
      <w:r w:rsidRPr="000725E1">
        <w:rPr>
          <w:rFonts w:ascii="Verdana" w:hAnsi="Verdana"/>
          <w:spacing w:val="-13"/>
        </w:rPr>
        <w:t xml:space="preserve"> </w:t>
      </w:r>
      <w:r w:rsidRPr="000725E1">
        <w:rPr>
          <w:rFonts w:ascii="Verdana" w:hAnsi="Verdana"/>
        </w:rPr>
        <w:t>residenziali</w:t>
      </w:r>
      <w:r w:rsidRPr="000725E1">
        <w:rPr>
          <w:rFonts w:ascii="Verdana" w:hAnsi="Verdana"/>
          <w:spacing w:val="-13"/>
        </w:rPr>
        <w:t xml:space="preserve"> </w:t>
      </w:r>
      <w:r w:rsidRPr="000725E1">
        <w:rPr>
          <w:rFonts w:ascii="Verdana" w:hAnsi="Verdana"/>
        </w:rPr>
        <w:t>ovvero</w:t>
      </w:r>
      <w:r w:rsidRPr="000725E1">
        <w:rPr>
          <w:rFonts w:ascii="Verdana" w:hAnsi="Verdana"/>
          <w:spacing w:val="-14"/>
        </w:rPr>
        <w:t xml:space="preserve"> </w:t>
      </w:r>
      <w:r w:rsidRPr="000725E1">
        <w:rPr>
          <w:rFonts w:ascii="Verdana" w:hAnsi="Verdana"/>
        </w:rPr>
        <w:t>progetti</w:t>
      </w:r>
      <w:r w:rsidRPr="000725E1">
        <w:rPr>
          <w:rFonts w:ascii="Verdana" w:hAnsi="Verdana"/>
          <w:spacing w:val="-11"/>
        </w:rPr>
        <w:t xml:space="preserve"> </w:t>
      </w:r>
      <w:r w:rsidRPr="000725E1">
        <w:rPr>
          <w:rFonts w:ascii="Verdana" w:hAnsi="Verdana"/>
        </w:rPr>
        <w:t>di</w:t>
      </w:r>
      <w:r w:rsidRPr="000725E1">
        <w:rPr>
          <w:rFonts w:ascii="Verdana" w:hAnsi="Verdana"/>
          <w:spacing w:val="-13"/>
        </w:rPr>
        <w:t xml:space="preserve"> </w:t>
      </w:r>
      <w:r w:rsidRPr="000725E1">
        <w:rPr>
          <w:rFonts w:ascii="Verdana" w:hAnsi="Verdana"/>
        </w:rPr>
        <w:t>vita</w:t>
      </w:r>
      <w:r w:rsidRPr="000725E1">
        <w:rPr>
          <w:rFonts w:ascii="Verdana" w:hAnsi="Verdana"/>
          <w:spacing w:val="-13"/>
        </w:rPr>
        <w:t xml:space="preserve"> </w:t>
      </w:r>
      <w:r w:rsidRPr="000725E1">
        <w:rPr>
          <w:rFonts w:ascii="Verdana" w:hAnsi="Verdana"/>
        </w:rPr>
        <w:t>in</w:t>
      </w:r>
      <w:r w:rsidRPr="000725E1">
        <w:rPr>
          <w:rFonts w:ascii="Verdana" w:hAnsi="Verdana"/>
          <w:spacing w:val="-14"/>
        </w:rPr>
        <w:t xml:space="preserve"> </w:t>
      </w:r>
      <w:r w:rsidRPr="000725E1">
        <w:rPr>
          <w:rFonts w:ascii="Verdana" w:hAnsi="Verdana"/>
        </w:rPr>
        <w:t>coabitazione</w:t>
      </w:r>
      <w:r w:rsidRPr="000725E1">
        <w:rPr>
          <w:rFonts w:ascii="Verdana" w:hAnsi="Verdana"/>
          <w:spacing w:val="-67"/>
        </w:rPr>
        <w:t xml:space="preserve"> </w:t>
      </w:r>
      <w:r w:rsidRPr="000725E1">
        <w:rPr>
          <w:rFonts w:ascii="Verdana" w:hAnsi="Verdana"/>
        </w:rPr>
        <w:t>compatibili con le tipologie di intervento oggetto del presente programma, ma presentino un</w:t>
      </w:r>
      <w:r w:rsidRPr="000725E1">
        <w:rPr>
          <w:rFonts w:ascii="Verdana" w:hAnsi="Verdana"/>
          <w:spacing w:val="1"/>
        </w:rPr>
        <w:t xml:space="preserve"> </w:t>
      </w:r>
      <w:r w:rsidRPr="000725E1">
        <w:rPr>
          <w:rFonts w:ascii="Verdana" w:hAnsi="Verdana"/>
        </w:rPr>
        <w:t xml:space="preserve">quadro di natura clinica o disturbi del comportamento ad elevata o </w:t>
      </w:r>
      <w:r w:rsidRPr="000725E1">
        <w:rPr>
          <w:rFonts w:ascii="Verdana" w:hAnsi="Verdana"/>
        </w:rPr>
        <w:lastRenderedPageBreak/>
        <w:t>elevatissima intensità di</w:t>
      </w:r>
      <w:r w:rsidRPr="000725E1">
        <w:rPr>
          <w:rFonts w:ascii="Verdana" w:hAnsi="Verdana"/>
          <w:spacing w:val="1"/>
        </w:rPr>
        <w:t xml:space="preserve"> </w:t>
      </w:r>
      <w:r w:rsidRPr="000725E1">
        <w:rPr>
          <w:rFonts w:ascii="Verdana" w:hAnsi="Verdana"/>
        </w:rPr>
        <w:t>sostegno, sarà necessario effettuare puntuali e specifiche verifiche in sede di valutazione</w:t>
      </w:r>
      <w:r w:rsidRPr="000725E1">
        <w:rPr>
          <w:rFonts w:ascii="Verdana" w:hAnsi="Verdana"/>
          <w:spacing w:val="1"/>
        </w:rPr>
        <w:t xml:space="preserve"> </w:t>
      </w:r>
      <w:r w:rsidRPr="000725E1">
        <w:rPr>
          <w:rFonts w:ascii="Verdana" w:hAnsi="Verdana"/>
        </w:rPr>
        <w:t>multidimensionale e di costruzione del progetto individuale. L’Ambito territoriale, in caso di</w:t>
      </w:r>
      <w:r w:rsidRPr="000725E1">
        <w:rPr>
          <w:rFonts w:ascii="Verdana" w:hAnsi="Verdana"/>
          <w:spacing w:val="1"/>
        </w:rPr>
        <w:t xml:space="preserve"> </w:t>
      </w:r>
      <w:r w:rsidRPr="000725E1">
        <w:rPr>
          <w:rFonts w:ascii="Verdana" w:hAnsi="Verdana"/>
        </w:rPr>
        <w:t>richieste da parte di persone con le condizioni sopra descritte, con il coinvolgimento degli</w:t>
      </w:r>
      <w:r w:rsidRPr="000725E1">
        <w:rPr>
          <w:rFonts w:ascii="Verdana" w:hAnsi="Verdana"/>
          <w:spacing w:val="1"/>
        </w:rPr>
        <w:t xml:space="preserve"> </w:t>
      </w:r>
      <w:r w:rsidRPr="000725E1">
        <w:rPr>
          <w:rFonts w:ascii="Verdana" w:hAnsi="Verdana"/>
        </w:rPr>
        <w:t>operatori</w:t>
      </w:r>
      <w:r w:rsidRPr="000725E1">
        <w:rPr>
          <w:rFonts w:ascii="Verdana" w:hAnsi="Verdana"/>
          <w:spacing w:val="1"/>
        </w:rPr>
        <w:t xml:space="preserve"> </w:t>
      </w:r>
      <w:r w:rsidRPr="000725E1">
        <w:rPr>
          <w:rFonts w:ascii="Verdana" w:hAnsi="Verdana"/>
        </w:rPr>
        <w:t>e/o</w:t>
      </w:r>
      <w:r w:rsidRPr="000725E1">
        <w:rPr>
          <w:rFonts w:ascii="Verdana" w:hAnsi="Verdana"/>
          <w:spacing w:val="1"/>
        </w:rPr>
        <w:t xml:space="preserve"> </w:t>
      </w:r>
      <w:r w:rsidRPr="000725E1">
        <w:rPr>
          <w:rFonts w:ascii="Verdana" w:hAnsi="Verdana"/>
        </w:rPr>
        <w:t>dei</w:t>
      </w:r>
      <w:r w:rsidRPr="000725E1">
        <w:rPr>
          <w:rFonts w:ascii="Verdana" w:hAnsi="Verdana"/>
          <w:spacing w:val="1"/>
        </w:rPr>
        <w:t xml:space="preserve"> </w:t>
      </w:r>
      <w:r w:rsidRPr="000725E1">
        <w:rPr>
          <w:rFonts w:ascii="Verdana" w:hAnsi="Verdana"/>
        </w:rPr>
        <w:t>servizi</w:t>
      </w:r>
      <w:r w:rsidRPr="000725E1">
        <w:rPr>
          <w:rFonts w:ascii="Verdana" w:hAnsi="Verdana"/>
          <w:spacing w:val="1"/>
        </w:rPr>
        <w:t xml:space="preserve"> </w:t>
      </w:r>
      <w:r w:rsidRPr="000725E1">
        <w:rPr>
          <w:rFonts w:ascii="Verdana" w:hAnsi="Verdana"/>
        </w:rPr>
        <w:t>già</w:t>
      </w:r>
      <w:r w:rsidRPr="000725E1">
        <w:rPr>
          <w:rFonts w:ascii="Verdana" w:hAnsi="Verdana"/>
          <w:spacing w:val="1"/>
        </w:rPr>
        <w:t xml:space="preserve"> </w:t>
      </w:r>
      <w:r w:rsidRPr="000725E1">
        <w:rPr>
          <w:rFonts w:ascii="Verdana" w:hAnsi="Verdana"/>
        </w:rPr>
        <w:t>impegnati</w:t>
      </w:r>
      <w:r w:rsidRPr="000725E1">
        <w:rPr>
          <w:rFonts w:ascii="Verdana" w:hAnsi="Verdana"/>
          <w:spacing w:val="1"/>
        </w:rPr>
        <w:t xml:space="preserve"> </w:t>
      </w:r>
      <w:r w:rsidRPr="000725E1">
        <w:rPr>
          <w:rFonts w:ascii="Verdana" w:hAnsi="Verdana"/>
        </w:rPr>
        <w:t>a</w:t>
      </w:r>
      <w:r w:rsidRPr="000725E1">
        <w:rPr>
          <w:rFonts w:ascii="Verdana" w:hAnsi="Verdana"/>
          <w:spacing w:val="1"/>
        </w:rPr>
        <w:t xml:space="preserve"> </w:t>
      </w:r>
      <w:r w:rsidRPr="000725E1">
        <w:rPr>
          <w:rFonts w:ascii="Verdana" w:hAnsi="Verdana"/>
        </w:rPr>
        <w:t>sostegno</w:t>
      </w:r>
      <w:r w:rsidRPr="000725E1">
        <w:rPr>
          <w:rFonts w:ascii="Verdana" w:hAnsi="Verdana"/>
          <w:spacing w:val="1"/>
        </w:rPr>
        <w:t xml:space="preserve"> </w:t>
      </w:r>
      <w:r w:rsidRPr="000725E1">
        <w:rPr>
          <w:rFonts w:ascii="Verdana" w:hAnsi="Verdana"/>
        </w:rPr>
        <w:t>di</w:t>
      </w:r>
      <w:r w:rsidRPr="000725E1">
        <w:rPr>
          <w:rFonts w:ascii="Verdana" w:hAnsi="Verdana"/>
          <w:spacing w:val="1"/>
        </w:rPr>
        <w:t xml:space="preserve"> </w:t>
      </w:r>
      <w:r w:rsidRPr="000725E1">
        <w:rPr>
          <w:rFonts w:ascii="Verdana" w:hAnsi="Verdana"/>
        </w:rPr>
        <w:t>dette</w:t>
      </w:r>
      <w:r w:rsidRPr="000725E1">
        <w:rPr>
          <w:rFonts w:ascii="Verdana" w:hAnsi="Verdana"/>
          <w:spacing w:val="1"/>
        </w:rPr>
        <w:t xml:space="preserve"> </w:t>
      </w:r>
      <w:r w:rsidRPr="000725E1">
        <w:rPr>
          <w:rFonts w:ascii="Verdana" w:hAnsi="Verdana"/>
        </w:rPr>
        <w:t>persone,</w:t>
      </w:r>
      <w:r w:rsidRPr="000725E1">
        <w:rPr>
          <w:rFonts w:ascii="Verdana" w:hAnsi="Verdana"/>
          <w:spacing w:val="1"/>
        </w:rPr>
        <w:t xml:space="preserve"> </w:t>
      </w:r>
      <w:r w:rsidRPr="000725E1">
        <w:rPr>
          <w:rFonts w:ascii="Verdana" w:hAnsi="Verdana"/>
        </w:rPr>
        <w:t>deve</w:t>
      </w:r>
      <w:r w:rsidRPr="000725E1">
        <w:rPr>
          <w:rFonts w:ascii="Verdana" w:hAnsi="Verdana"/>
          <w:spacing w:val="1"/>
        </w:rPr>
        <w:t xml:space="preserve"> </w:t>
      </w:r>
      <w:r w:rsidRPr="000725E1">
        <w:rPr>
          <w:rFonts w:ascii="Verdana" w:hAnsi="Verdana"/>
        </w:rPr>
        <w:t>garantire</w:t>
      </w:r>
      <w:r w:rsidRPr="000725E1">
        <w:rPr>
          <w:rFonts w:ascii="Verdana" w:hAnsi="Verdana"/>
          <w:spacing w:val="1"/>
        </w:rPr>
        <w:t xml:space="preserve"> </w:t>
      </w:r>
      <w:r w:rsidRPr="000725E1">
        <w:rPr>
          <w:rFonts w:ascii="Verdana" w:hAnsi="Verdana"/>
          <w:spacing w:val="-1"/>
        </w:rPr>
        <w:t>l’appropriatezza</w:t>
      </w:r>
      <w:r w:rsidRPr="000725E1">
        <w:rPr>
          <w:rFonts w:ascii="Verdana" w:hAnsi="Verdana"/>
          <w:spacing w:val="-16"/>
        </w:rPr>
        <w:t xml:space="preserve"> </w:t>
      </w:r>
      <w:r w:rsidRPr="000725E1">
        <w:rPr>
          <w:rFonts w:ascii="Verdana" w:hAnsi="Verdana"/>
          <w:spacing w:val="-1"/>
        </w:rPr>
        <w:t>ed</w:t>
      </w:r>
      <w:r w:rsidRPr="000725E1">
        <w:rPr>
          <w:rFonts w:ascii="Verdana" w:hAnsi="Verdana"/>
          <w:spacing w:val="-16"/>
        </w:rPr>
        <w:t xml:space="preserve"> </w:t>
      </w:r>
      <w:r w:rsidRPr="000725E1">
        <w:rPr>
          <w:rFonts w:ascii="Verdana" w:hAnsi="Verdana"/>
          <w:spacing w:val="-1"/>
        </w:rPr>
        <w:t>intensità</w:t>
      </w:r>
      <w:r w:rsidRPr="000725E1">
        <w:rPr>
          <w:rFonts w:ascii="Verdana" w:hAnsi="Verdana"/>
          <w:spacing w:val="-16"/>
        </w:rPr>
        <w:t xml:space="preserve"> </w:t>
      </w:r>
      <w:r w:rsidRPr="000725E1">
        <w:rPr>
          <w:rFonts w:ascii="Verdana" w:hAnsi="Verdana"/>
        </w:rPr>
        <w:t>dei</w:t>
      </w:r>
      <w:r w:rsidRPr="000725E1">
        <w:rPr>
          <w:rFonts w:ascii="Verdana" w:hAnsi="Verdana"/>
          <w:spacing w:val="-15"/>
        </w:rPr>
        <w:t xml:space="preserve"> </w:t>
      </w:r>
      <w:r w:rsidRPr="000725E1">
        <w:rPr>
          <w:rFonts w:ascii="Verdana" w:hAnsi="Verdana"/>
        </w:rPr>
        <w:t>sostegni</w:t>
      </w:r>
      <w:r w:rsidRPr="000725E1">
        <w:rPr>
          <w:rFonts w:ascii="Verdana" w:hAnsi="Verdana"/>
          <w:spacing w:val="-15"/>
        </w:rPr>
        <w:t xml:space="preserve"> </w:t>
      </w:r>
      <w:r w:rsidRPr="000725E1">
        <w:rPr>
          <w:rFonts w:ascii="Verdana" w:hAnsi="Verdana"/>
        </w:rPr>
        <w:t>formali</w:t>
      </w:r>
      <w:r w:rsidRPr="000725E1">
        <w:rPr>
          <w:rFonts w:ascii="Verdana" w:hAnsi="Verdana"/>
          <w:spacing w:val="-16"/>
        </w:rPr>
        <w:t xml:space="preserve"> </w:t>
      </w:r>
      <w:r w:rsidRPr="000725E1">
        <w:rPr>
          <w:rFonts w:ascii="Verdana" w:hAnsi="Verdana"/>
        </w:rPr>
        <w:t>e</w:t>
      </w:r>
      <w:r w:rsidRPr="000725E1">
        <w:rPr>
          <w:rFonts w:ascii="Verdana" w:hAnsi="Verdana"/>
          <w:spacing w:val="-16"/>
        </w:rPr>
        <w:t xml:space="preserve"> </w:t>
      </w:r>
      <w:r w:rsidRPr="000725E1">
        <w:rPr>
          <w:rFonts w:ascii="Verdana" w:hAnsi="Verdana"/>
        </w:rPr>
        <w:t>informali</w:t>
      </w:r>
      <w:r w:rsidRPr="000725E1">
        <w:rPr>
          <w:rFonts w:ascii="Verdana" w:hAnsi="Verdana"/>
          <w:spacing w:val="-15"/>
        </w:rPr>
        <w:t xml:space="preserve"> </w:t>
      </w:r>
      <w:r w:rsidRPr="000725E1">
        <w:rPr>
          <w:rFonts w:ascii="Verdana" w:hAnsi="Verdana"/>
        </w:rPr>
        <w:t>necessari</w:t>
      </w:r>
      <w:r w:rsidRPr="000725E1">
        <w:rPr>
          <w:rFonts w:ascii="Verdana" w:hAnsi="Verdana"/>
          <w:spacing w:val="-15"/>
        </w:rPr>
        <w:t xml:space="preserve"> </w:t>
      </w:r>
      <w:r w:rsidRPr="000725E1">
        <w:rPr>
          <w:rFonts w:ascii="Verdana" w:hAnsi="Verdana"/>
        </w:rPr>
        <w:t>a</w:t>
      </w:r>
      <w:r w:rsidR="00D23649" w:rsidRPr="000725E1">
        <w:rPr>
          <w:rFonts w:ascii="Verdana" w:hAnsi="Verdana"/>
          <w:spacing w:val="-17"/>
        </w:rPr>
        <w:t xml:space="preserve">d </w:t>
      </w:r>
      <w:r w:rsidRPr="000725E1">
        <w:rPr>
          <w:rFonts w:ascii="Verdana" w:hAnsi="Verdana"/>
        </w:rPr>
        <w:t>assicurare</w:t>
      </w:r>
      <w:r w:rsidRPr="000725E1">
        <w:rPr>
          <w:rFonts w:ascii="Verdana" w:hAnsi="Verdana"/>
          <w:spacing w:val="-16"/>
        </w:rPr>
        <w:t xml:space="preserve"> </w:t>
      </w:r>
      <w:r w:rsidRPr="000725E1">
        <w:rPr>
          <w:rFonts w:ascii="Verdana" w:hAnsi="Verdana"/>
        </w:rPr>
        <w:t>il</w:t>
      </w:r>
      <w:r w:rsidRPr="000725E1">
        <w:rPr>
          <w:rFonts w:ascii="Verdana" w:hAnsi="Verdana"/>
          <w:spacing w:val="-16"/>
        </w:rPr>
        <w:t xml:space="preserve"> </w:t>
      </w:r>
      <w:r w:rsidRPr="000725E1">
        <w:rPr>
          <w:rFonts w:ascii="Verdana" w:hAnsi="Verdana"/>
        </w:rPr>
        <w:t>benessere</w:t>
      </w:r>
      <w:r w:rsidR="00162C04" w:rsidRPr="000725E1">
        <w:rPr>
          <w:rFonts w:ascii="Verdana" w:hAnsi="Verdana"/>
        </w:rPr>
        <w:t xml:space="preserve"> </w:t>
      </w:r>
      <w:r w:rsidRPr="000725E1">
        <w:rPr>
          <w:rFonts w:ascii="Verdana" w:hAnsi="Verdana"/>
          <w:spacing w:val="-68"/>
        </w:rPr>
        <w:t xml:space="preserve"> </w:t>
      </w:r>
      <w:r w:rsidRPr="000725E1">
        <w:rPr>
          <w:rFonts w:ascii="Verdana" w:hAnsi="Verdana"/>
        </w:rPr>
        <w:t>e il miglioramento della qualità della vita</w:t>
      </w:r>
      <w:r w:rsidR="00CD5B73" w:rsidRPr="000725E1">
        <w:rPr>
          <w:rFonts w:ascii="Verdana" w:hAnsi="Verdana"/>
        </w:rPr>
        <w:t>.</w:t>
      </w:r>
    </w:p>
    <w:p w14:paraId="739E5DB1" w14:textId="43FD6847" w:rsidR="00046B48" w:rsidRPr="000725E1" w:rsidRDefault="00046B48" w:rsidP="00046B48">
      <w:pPr>
        <w:jc w:val="both"/>
        <w:rPr>
          <w:rFonts w:ascii="Verdana" w:hAnsi="Verdana"/>
        </w:rPr>
      </w:pPr>
      <w:r w:rsidRPr="000725E1">
        <w:rPr>
          <w:rFonts w:ascii="Verdana" w:hAnsi="Verdana"/>
        </w:rPr>
        <w:t xml:space="preserve">A tal fine, per l’ammissibilità ai sostegni Dopo di Noi di persone con disabilità che presentino punteggi ADL/IADL e SIDI compatibili con elevate necessità di sostegno, la valutazione effettuata dalle équipe </w:t>
      </w:r>
      <w:proofErr w:type="spellStart"/>
      <w:r w:rsidRPr="000725E1">
        <w:rPr>
          <w:rFonts w:ascii="Verdana" w:hAnsi="Verdana"/>
        </w:rPr>
        <w:t>pluriprofessionali</w:t>
      </w:r>
      <w:proofErr w:type="spellEnd"/>
      <w:r w:rsidRPr="000725E1">
        <w:rPr>
          <w:rFonts w:ascii="Verdana" w:hAnsi="Verdana"/>
        </w:rPr>
        <w:t xml:space="preserve"> delle ASST con l’assistente sociale dei Comuni è fatta d’intesa con l’Ente erogatore che già supporta la persona e/o prenderà in carico la stessa. Tale valutazione individua le prestazioni necessarie e la compatibilità delle stesse con gli interventi Dopo di Noi, in una logica di appropriatezza ed efficacia della presa in carico.</w:t>
      </w:r>
    </w:p>
    <w:p w14:paraId="3BF30227" w14:textId="00CC6A23" w:rsidR="00046B48" w:rsidRPr="000725E1" w:rsidRDefault="00046B48" w:rsidP="00831CC4">
      <w:pPr>
        <w:jc w:val="both"/>
        <w:rPr>
          <w:rFonts w:ascii="Verdana" w:hAnsi="Verdana"/>
        </w:rPr>
      </w:pPr>
      <w:r w:rsidRPr="000725E1">
        <w:rPr>
          <w:rFonts w:ascii="Verdana" w:hAnsi="Verdana"/>
        </w:rPr>
        <w:t xml:space="preserve">Pertanto nel caso di istanze provenienti da persone che presentino comportamenti auto/etero aggressivi ovvero condizioni di natura clinica e comportamentale complesse, sarà cura dell’Ambito Territoriale prevedere il coinvolgimento diretto in sede di valutazione multidimensionale e di elaborazione del progetto individuale degli operatori e/o dei referenti dei servizi già impegnati a sostegno di dette persone. Nell’ambito dei progetti di avviamento all’autonomia e dei progetti di co-abitazione previsti dal presente programma </w:t>
      </w:r>
      <w:r w:rsidR="00443BE4" w:rsidRPr="000725E1">
        <w:rPr>
          <w:rFonts w:ascii="Verdana" w:hAnsi="Verdana"/>
        </w:rPr>
        <w:t>che coinvolgano dette</w:t>
      </w:r>
      <w:r w:rsidRPr="000725E1">
        <w:rPr>
          <w:rFonts w:ascii="Verdana" w:hAnsi="Verdana"/>
        </w:rPr>
        <w:t xml:space="preserve"> persone, sarà cura e responsabilità dell’</w:t>
      </w:r>
      <w:r w:rsidR="00D23649" w:rsidRPr="000725E1">
        <w:rPr>
          <w:rFonts w:ascii="Verdana" w:hAnsi="Verdana"/>
        </w:rPr>
        <w:t>E</w:t>
      </w:r>
      <w:r w:rsidRPr="000725E1">
        <w:rPr>
          <w:rFonts w:ascii="Verdana" w:hAnsi="Verdana"/>
        </w:rPr>
        <w:t>nte gestore, nell’ambito delle risorse definite ed assegnate nel budget di progetto, garantire i necessari ed appropriati sostegni per tutta la durata del progetto.</w:t>
      </w:r>
    </w:p>
    <w:p w14:paraId="4D369CB2" w14:textId="16D0158A" w:rsidR="005B43F1" w:rsidRPr="000725E1" w:rsidRDefault="005B43F1" w:rsidP="005B43F1">
      <w:pPr>
        <w:spacing w:after="0" w:line="240" w:lineRule="auto"/>
        <w:jc w:val="both"/>
        <w:rPr>
          <w:rFonts w:ascii="Verdana" w:hAnsi="Verdana"/>
        </w:rPr>
      </w:pPr>
      <w:r w:rsidRPr="000725E1">
        <w:rPr>
          <w:rFonts w:ascii="Verdana" w:hAnsi="Verdana"/>
        </w:rPr>
        <w:t xml:space="preserve">Per i requisiti specifici richiesti per l’accesso alle diverse tipologie di sostegni si rimanda alla </w:t>
      </w:r>
      <w:r w:rsidRPr="00B361C2">
        <w:rPr>
          <w:rFonts w:ascii="Verdana" w:hAnsi="Verdana"/>
        </w:rPr>
        <w:t xml:space="preserve">DGR n. </w:t>
      </w:r>
      <w:r w:rsidR="00B721DC" w:rsidRPr="00B361C2">
        <w:rPr>
          <w:rFonts w:ascii="Verdana" w:hAnsi="Verdana"/>
        </w:rPr>
        <w:t>6218</w:t>
      </w:r>
      <w:r w:rsidRPr="00B361C2">
        <w:rPr>
          <w:rFonts w:ascii="Verdana" w:hAnsi="Verdana"/>
        </w:rPr>
        <w:t xml:space="preserve"> del </w:t>
      </w:r>
      <w:r w:rsidR="00B721DC" w:rsidRPr="00B361C2">
        <w:rPr>
          <w:rFonts w:ascii="Verdana" w:hAnsi="Verdana"/>
        </w:rPr>
        <w:t>0</w:t>
      </w:r>
      <w:r w:rsidRPr="00B361C2">
        <w:rPr>
          <w:rFonts w:ascii="Verdana" w:hAnsi="Verdana"/>
        </w:rPr>
        <w:t>4/0</w:t>
      </w:r>
      <w:r w:rsidR="00B721DC" w:rsidRPr="00B361C2">
        <w:rPr>
          <w:rFonts w:ascii="Verdana" w:hAnsi="Verdana"/>
        </w:rPr>
        <w:t>4</w:t>
      </w:r>
      <w:r w:rsidRPr="00B361C2">
        <w:rPr>
          <w:rFonts w:ascii="Verdana" w:hAnsi="Verdana"/>
        </w:rPr>
        <w:t>/202</w:t>
      </w:r>
      <w:r w:rsidR="00B721DC" w:rsidRPr="00B361C2">
        <w:rPr>
          <w:rFonts w:ascii="Verdana" w:hAnsi="Verdana"/>
        </w:rPr>
        <w:t>2</w:t>
      </w:r>
      <w:r w:rsidRPr="00B361C2">
        <w:rPr>
          <w:rFonts w:ascii="Verdana" w:hAnsi="Verdana"/>
        </w:rPr>
        <w:t>.</w:t>
      </w:r>
    </w:p>
    <w:p w14:paraId="6A294842" w14:textId="77777777" w:rsidR="005B43F1" w:rsidRPr="000725E1" w:rsidRDefault="005B43F1" w:rsidP="005B43F1">
      <w:pPr>
        <w:spacing w:after="0" w:line="240" w:lineRule="auto"/>
        <w:jc w:val="both"/>
        <w:rPr>
          <w:rFonts w:ascii="Verdana" w:hAnsi="Verdana"/>
        </w:rPr>
      </w:pPr>
    </w:p>
    <w:p w14:paraId="593AE943" w14:textId="4413A521" w:rsidR="00CF12F7" w:rsidRPr="000725E1" w:rsidRDefault="00CF12F7" w:rsidP="007C006E">
      <w:pPr>
        <w:spacing w:before="120"/>
        <w:jc w:val="both"/>
        <w:rPr>
          <w:rFonts w:ascii="Verdana" w:hAnsi="Verdana"/>
          <w:color w:val="59C72D"/>
        </w:rPr>
      </w:pPr>
    </w:p>
    <w:p w14:paraId="12FFCDE8" w14:textId="467857D8" w:rsidR="007C006E" w:rsidRPr="002A2B9B" w:rsidRDefault="00CF12F7" w:rsidP="00CF12F7">
      <w:pPr>
        <w:spacing w:before="120" w:line="256" w:lineRule="auto"/>
        <w:jc w:val="both"/>
        <w:rPr>
          <w:rFonts w:ascii="Verdana" w:hAnsi="Verdana"/>
          <w:b/>
          <w:bCs/>
          <w:u w:val="single"/>
        </w:rPr>
      </w:pPr>
      <w:r w:rsidRPr="002A2B9B">
        <w:rPr>
          <w:rFonts w:ascii="Verdana" w:hAnsi="Verdana"/>
          <w:b/>
          <w:bCs/>
          <w:u w:val="single"/>
        </w:rPr>
        <w:t xml:space="preserve">Art. </w:t>
      </w:r>
      <w:r w:rsidR="003F210A" w:rsidRPr="002A2B9B">
        <w:rPr>
          <w:rFonts w:ascii="Verdana" w:hAnsi="Verdana"/>
          <w:b/>
          <w:bCs/>
          <w:u w:val="single"/>
        </w:rPr>
        <w:t>4</w:t>
      </w:r>
      <w:r w:rsidRPr="002A2B9B">
        <w:rPr>
          <w:rFonts w:ascii="Verdana" w:hAnsi="Verdana"/>
          <w:b/>
          <w:bCs/>
          <w:u w:val="single"/>
        </w:rPr>
        <w:t xml:space="preserve"> </w:t>
      </w:r>
      <w:r w:rsidR="007C006E" w:rsidRPr="002A2B9B">
        <w:rPr>
          <w:rFonts w:ascii="Verdana" w:hAnsi="Verdana"/>
          <w:b/>
          <w:bCs/>
          <w:u w:val="single"/>
        </w:rPr>
        <w:t>Tipologie di sostegni</w:t>
      </w:r>
    </w:p>
    <w:p w14:paraId="7A8B0090" w14:textId="1F7054AC" w:rsidR="007C006E" w:rsidRPr="000725E1" w:rsidRDefault="007C006E" w:rsidP="007C006E">
      <w:pPr>
        <w:spacing w:before="120"/>
        <w:jc w:val="both"/>
        <w:rPr>
          <w:rFonts w:ascii="Verdana" w:hAnsi="Verdana"/>
        </w:rPr>
      </w:pPr>
      <w:r w:rsidRPr="000725E1">
        <w:rPr>
          <w:rFonts w:ascii="Verdana" w:hAnsi="Verdana"/>
        </w:rPr>
        <w:t xml:space="preserve">Ai sensi della </w:t>
      </w:r>
      <w:r w:rsidR="003F210A" w:rsidRPr="000725E1">
        <w:rPr>
          <w:rFonts w:ascii="Verdana" w:hAnsi="Verdana"/>
        </w:rPr>
        <w:t>DGR N. XI/</w:t>
      </w:r>
      <w:r w:rsidR="009D3A36" w:rsidRPr="000725E1">
        <w:rPr>
          <w:rFonts w:ascii="Verdana" w:hAnsi="Verdana"/>
        </w:rPr>
        <w:t>6218</w:t>
      </w:r>
      <w:r w:rsidR="003F210A" w:rsidRPr="000725E1">
        <w:rPr>
          <w:rFonts w:ascii="Verdana" w:hAnsi="Verdana"/>
        </w:rPr>
        <w:t xml:space="preserve"> </w:t>
      </w:r>
      <w:r w:rsidRPr="000725E1">
        <w:rPr>
          <w:rFonts w:ascii="Verdana" w:hAnsi="Verdana"/>
        </w:rPr>
        <w:t xml:space="preserve">i sostegni </w:t>
      </w:r>
      <w:r w:rsidR="003F210A" w:rsidRPr="000725E1">
        <w:rPr>
          <w:rFonts w:ascii="Verdana" w:hAnsi="Verdana"/>
        </w:rPr>
        <w:t>per cui è possibile presenta</w:t>
      </w:r>
      <w:r w:rsidR="00D23649" w:rsidRPr="000725E1">
        <w:rPr>
          <w:rFonts w:ascii="Verdana" w:hAnsi="Verdana"/>
        </w:rPr>
        <w:t>re</w:t>
      </w:r>
      <w:r w:rsidR="003F210A" w:rsidRPr="000725E1">
        <w:rPr>
          <w:rFonts w:ascii="Verdana" w:hAnsi="Verdana"/>
        </w:rPr>
        <w:t xml:space="preserve"> l’istanza d</w:t>
      </w:r>
      <w:r w:rsidR="00667403" w:rsidRPr="000725E1">
        <w:rPr>
          <w:rFonts w:ascii="Verdana" w:hAnsi="Verdana"/>
        </w:rPr>
        <w:t xml:space="preserve">i </w:t>
      </w:r>
      <w:r w:rsidR="003F210A" w:rsidRPr="000725E1">
        <w:rPr>
          <w:rFonts w:ascii="Verdana" w:hAnsi="Verdana"/>
        </w:rPr>
        <w:t xml:space="preserve">valutazione </w:t>
      </w:r>
      <w:r w:rsidR="00667403" w:rsidRPr="000725E1">
        <w:rPr>
          <w:rFonts w:ascii="Verdana" w:hAnsi="Verdana"/>
        </w:rPr>
        <w:t xml:space="preserve">per l’accesso alle Misure </w:t>
      </w:r>
      <w:r w:rsidRPr="000725E1">
        <w:rPr>
          <w:rFonts w:ascii="Verdana" w:hAnsi="Verdana"/>
        </w:rPr>
        <w:t>sono:</w:t>
      </w:r>
    </w:p>
    <w:p w14:paraId="5D600AFA" w14:textId="77777777" w:rsidR="00AD43D4" w:rsidRPr="000725E1" w:rsidRDefault="00AD43D4" w:rsidP="00667403">
      <w:pPr>
        <w:pStyle w:val="Normale1"/>
        <w:spacing w:after="0" w:line="240" w:lineRule="auto"/>
        <w:ind w:firstLine="708"/>
        <w:rPr>
          <w:rFonts w:ascii="Verdana" w:hAnsi="Verdana" w:cs="Trebuchet MS"/>
          <w:b/>
          <w:bCs/>
          <w:u w:val="single"/>
        </w:rPr>
      </w:pPr>
      <w:r w:rsidRPr="000725E1">
        <w:rPr>
          <w:rFonts w:ascii="Verdana" w:hAnsi="Verdana" w:cs="Trebuchet MS"/>
          <w:b/>
          <w:bCs/>
          <w:u w:val="single"/>
        </w:rPr>
        <w:t>INTERVENTI INFRASTRUTTURALI</w:t>
      </w:r>
      <w:r w:rsidRPr="000725E1">
        <w:rPr>
          <w:rFonts w:ascii="Verdana" w:hAnsi="Verdana" w:cs="Trebuchet MS"/>
          <w:b/>
          <w:bCs/>
        </w:rPr>
        <w:t xml:space="preserve"> </w:t>
      </w:r>
    </w:p>
    <w:p w14:paraId="48920684" w14:textId="77777777" w:rsidR="00AD43D4" w:rsidRPr="000725E1" w:rsidRDefault="00AD43D4" w:rsidP="00AD43D4">
      <w:pPr>
        <w:pStyle w:val="Normale1"/>
        <w:spacing w:after="0" w:line="240" w:lineRule="auto"/>
        <w:ind w:left="1418"/>
        <w:jc w:val="both"/>
        <w:rPr>
          <w:rFonts w:ascii="Verdana" w:hAnsi="Verdana" w:cs="Trebuchet MS"/>
        </w:rPr>
      </w:pPr>
    </w:p>
    <w:tbl>
      <w:tblPr>
        <w:tblStyle w:val="Grigliatabella"/>
        <w:tblW w:w="9755" w:type="dxa"/>
        <w:jc w:val="center"/>
        <w:tblLayout w:type="fixed"/>
        <w:tblLook w:val="06A0" w:firstRow="1" w:lastRow="0" w:firstColumn="1" w:lastColumn="0" w:noHBand="1" w:noVBand="1"/>
      </w:tblPr>
      <w:tblGrid>
        <w:gridCol w:w="2610"/>
        <w:gridCol w:w="1071"/>
        <w:gridCol w:w="6074"/>
      </w:tblGrid>
      <w:tr w:rsidR="00AD43D4" w:rsidRPr="000725E1" w14:paraId="7D84F3C1" w14:textId="77777777" w:rsidTr="000A7741">
        <w:trPr>
          <w:jc w:val="center"/>
        </w:trPr>
        <w:tc>
          <w:tcPr>
            <w:tcW w:w="2610" w:type="dxa"/>
          </w:tcPr>
          <w:p w14:paraId="2510CCCC"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b/>
                <w:bCs/>
                <w:color w:val="000000" w:themeColor="text1"/>
                <w:sz w:val="22"/>
                <w:szCs w:val="22"/>
              </w:rPr>
              <w:t>Denominazione</w:t>
            </w:r>
          </w:p>
        </w:tc>
        <w:tc>
          <w:tcPr>
            <w:tcW w:w="1071" w:type="dxa"/>
          </w:tcPr>
          <w:p w14:paraId="108D7598"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b/>
                <w:bCs/>
                <w:color w:val="000000" w:themeColor="text1"/>
                <w:sz w:val="22"/>
                <w:szCs w:val="22"/>
              </w:rPr>
              <w:t>Misura</w:t>
            </w:r>
          </w:p>
          <w:p w14:paraId="1DE506A3" w14:textId="77777777" w:rsidR="00AD43D4" w:rsidRPr="000725E1" w:rsidRDefault="00AD43D4" w:rsidP="009A729C">
            <w:pPr>
              <w:jc w:val="center"/>
              <w:rPr>
                <w:rFonts w:ascii="Verdana" w:eastAsia="Trebuchet MS" w:hAnsi="Verdana" w:cs="Trebuchet MS"/>
                <w:color w:val="000000" w:themeColor="text1"/>
                <w:sz w:val="22"/>
                <w:szCs w:val="22"/>
              </w:rPr>
            </w:pPr>
          </w:p>
        </w:tc>
        <w:tc>
          <w:tcPr>
            <w:tcW w:w="6074" w:type="dxa"/>
          </w:tcPr>
          <w:p w14:paraId="763C5A74"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b/>
                <w:bCs/>
                <w:color w:val="000000" w:themeColor="text1"/>
                <w:sz w:val="22"/>
                <w:szCs w:val="22"/>
              </w:rPr>
              <w:t>Descrizione</w:t>
            </w:r>
          </w:p>
          <w:p w14:paraId="0466F9AC" w14:textId="77777777" w:rsidR="00AD43D4" w:rsidRPr="000725E1" w:rsidRDefault="00AD43D4" w:rsidP="009A729C">
            <w:pPr>
              <w:jc w:val="center"/>
              <w:rPr>
                <w:rFonts w:ascii="Verdana" w:eastAsia="Trebuchet MS" w:hAnsi="Verdana" w:cs="Trebuchet MS"/>
                <w:color w:val="000000" w:themeColor="text1"/>
                <w:sz w:val="22"/>
                <w:szCs w:val="22"/>
              </w:rPr>
            </w:pPr>
          </w:p>
        </w:tc>
      </w:tr>
      <w:tr w:rsidR="00AD43D4" w:rsidRPr="000725E1" w14:paraId="0485EACE" w14:textId="77777777" w:rsidTr="000A7741">
        <w:trPr>
          <w:jc w:val="center"/>
        </w:trPr>
        <w:tc>
          <w:tcPr>
            <w:tcW w:w="2610" w:type="dxa"/>
          </w:tcPr>
          <w:p w14:paraId="70881CC2"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INTERVENTI DI RISTRUTTURAZIONE DELL’ABITAZIONE</w:t>
            </w:r>
          </w:p>
        </w:tc>
        <w:tc>
          <w:tcPr>
            <w:tcW w:w="1071" w:type="dxa"/>
            <w:vAlign w:val="center"/>
          </w:tcPr>
          <w:p w14:paraId="30C4432D"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A</w:t>
            </w:r>
          </w:p>
        </w:tc>
        <w:tc>
          <w:tcPr>
            <w:tcW w:w="6074" w:type="dxa"/>
            <w:vAlign w:val="center"/>
          </w:tcPr>
          <w:p w14:paraId="7451E332" w14:textId="2003C00F" w:rsidR="00AD43D4" w:rsidRPr="000725E1" w:rsidRDefault="00AD43D4" w:rsidP="009A729C">
            <w:pP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contributo per l’adeguamento dell’ambiente domestico (domotica, ria</w:t>
            </w:r>
            <w:r w:rsidR="00D23649" w:rsidRPr="000725E1">
              <w:rPr>
                <w:rFonts w:ascii="Verdana" w:eastAsia="Trebuchet MS" w:hAnsi="Verdana" w:cs="Trebuchet MS"/>
                <w:color w:val="000000" w:themeColor="text1"/>
                <w:sz w:val="22"/>
                <w:szCs w:val="22"/>
              </w:rPr>
              <w:t>da</w:t>
            </w:r>
            <w:r w:rsidRPr="000725E1">
              <w:rPr>
                <w:rFonts w:ascii="Verdana" w:eastAsia="Trebuchet MS" w:hAnsi="Verdana" w:cs="Trebuchet MS"/>
                <w:color w:val="000000" w:themeColor="text1"/>
                <w:sz w:val="22"/>
                <w:szCs w:val="22"/>
              </w:rPr>
              <w:t>ttamento alloggi e messa a norma degli impianti, telesorveglianza e teleassistenza)</w:t>
            </w:r>
          </w:p>
        </w:tc>
      </w:tr>
      <w:tr w:rsidR="00AD43D4" w:rsidRPr="000725E1" w14:paraId="422C73E4" w14:textId="77777777" w:rsidTr="000A7741">
        <w:trPr>
          <w:trHeight w:val="435"/>
          <w:jc w:val="center"/>
        </w:trPr>
        <w:tc>
          <w:tcPr>
            <w:tcW w:w="2610" w:type="dxa"/>
            <w:vMerge w:val="restart"/>
          </w:tcPr>
          <w:p w14:paraId="208D9B35"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SOSTEGNO DEL CANONE DI LOCAZIONE/SPESE CONDOMINIALI</w:t>
            </w:r>
          </w:p>
        </w:tc>
        <w:tc>
          <w:tcPr>
            <w:tcW w:w="1071" w:type="dxa"/>
            <w:vAlign w:val="center"/>
          </w:tcPr>
          <w:p w14:paraId="738806D5"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B1</w:t>
            </w:r>
          </w:p>
        </w:tc>
        <w:tc>
          <w:tcPr>
            <w:tcW w:w="6074" w:type="dxa"/>
            <w:vAlign w:val="center"/>
          </w:tcPr>
          <w:p w14:paraId="447B1DA1" w14:textId="77777777" w:rsidR="00AD43D4" w:rsidRPr="000725E1" w:rsidRDefault="00AD43D4" w:rsidP="009A729C">
            <w:pP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canone locazione</w:t>
            </w:r>
          </w:p>
        </w:tc>
      </w:tr>
      <w:tr w:rsidR="00AD43D4" w:rsidRPr="000725E1" w14:paraId="2E950444" w14:textId="77777777" w:rsidTr="000A7741">
        <w:trPr>
          <w:jc w:val="center"/>
        </w:trPr>
        <w:tc>
          <w:tcPr>
            <w:tcW w:w="2610" w:type="dxa"/>
            <w:vMerge/>
          </w:tcPr>
          <w:p w14:paraId="3E66D9D4" w14:textId="77777777" w:rsidR="00AD43D4" w:rsidRPr="000725E1" w:rsidRDefault="00AD43D4" w:rsidP="009A729C">
            <w:pPr>
              <w:rPr>
                <w:rFonts w:ascii="Verdana" w:hAnsi="Verdana"/>
                <w:sz w:val="22"/>
                <w:szCs w:val="22"/>
              </w:rPr>
            </w:pPr>
          </w:p>
        </w:tc>
        <w:tc>
          <w:tcPr>
            <w:tcW w:w="1071" w:type="dxa"/>
            <w:vAlign w:val="center"/>
          </w:tcPr>
          <w:p w14:paraId="0ABF785B"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B2</w:t>
            </w:r>
          </w:p>
        </w:tc>
        <w:tc>
          <w:tcPr>
            <w:tcW w:w="6074" w:type="dxa"/>
            <w:vAlign w:val="center"/>
          </w:tcPr>
          <w:p w14:paraId="6E78E278" w14:textId="77777777" w:rsidR="00AD43D4" w:rsidRPr="000725E1" w:rsidRDefault="00AD43D4" w:rsidP="009A729C">
            <w:pP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spese condominiali</w:t>
            </w:r>
          </w:p>
        </w:tc>
      </w:tr>
    </w:tbl>
    <w:p w14:paraId="25D1631F" w14:textId="77777777" w:rsidR="00AD43D4" w:rsidRPr="000725E1" w:rsidRDefault="00AD43D4" w:rsidP="00AD43D4">
      <w:pPr>
        <w:pStyle w:val="Normale1"/>
        <w:spacing w:after="0" w:line="240" w:lineRule="auto"/>
        <w:ind w:left="1418"/>
        <w:jc w:val="both"/>
        <w:rPr>
          <w:rFonts w:ascii="Verdana" w:hAnsi="Verdana" w:cs="Trebuchet MS"/>
        </w:rPr>
      </w:pPr>
    </w:p>
    <w:p w14:paraId="6CD45B80" w14:textId="77777777" w:rsidR="00AD43D4" w:rsidRPr="000725E1" w:rsidRDefault="00AD43D4" w:rsidP="00AD43D4">
      <w:pPr>
        <w:pStyle w:val="Normale1"/>
        <w:spacing w:after="0" w:line="240" w:lineRule="auto"/>
        <w:ind w:left="1418"/>
        <w:jc w:val="both"/>
        <w:rPr>
          <w:rFonts w:ascii="Verdana" w:hAnsi="Verdana" w:cs="Trebuchet MS"/>
        </w:rPr>
      </w:pPr>
    </w:p>
    <w:p w14:paraId="6089500F" w14:textId="77777777" w:rsidR="00A77AC0" w:rsidRDefault="00A77AC0" w:rsidP="003F210A">
      <w:pPr>
        <w:pStyle w:val="Normale1"/>
        <w:spacing w:after="0" w:line="240" w:lineRule="auto"/>
        <w:ind w:firstLine="708"/>
        <w:jc w:val="both"/>
        <w:rPr>
          <w:rFonts w:ascii="Verdana" w:hAnsi="Verdana" w:cs="Trebuchet MS"/>
          <w:b/>
          <w:bCs/>
          <w:u w:val="single"/>
        </w:rPr>
      </w:pPr>
    </w:p>
    <w:p w14:paraId="29C72308" w14:textId="774300F9" w:rsidR="00AD43D4" w:rsidRPr="000725E1" w:rsidRDefault="00AD43D4" w:rsidP="003F210A">
      <w:pPr>
        <w:pStyle w:val="Normale1"/>
        <w:spacing w:after="0" w:line="240" w:lineRule="auto"/>
        <w:ind w:firstLine="708"/>
        <w:jc w:val="both"/>
        <w:rPr>
          <w:rFonts w:ascii="Verdana" w:hAnsi="Verdana" w:cs="Trebuchet MS"/>
          <w:b/>
          <w:bCs/>
          <w:u w:val="single"/>
        </w:rPr>
      </w:pPr>
      <w:r w:rsidRPr="000725E1">
        <w:rPr>
          <w:rFonts w:ascii="Verdana" w:hAnsi="Verdana" w:cs="Trebuchet MS"/>
          <w:b/>
          <w:bCs/>
          <w:u w:val="single"/>
        </w:rPr>
        <w:t>INTERVENTI GESTIONALI</w:t>
      </w:r>
      <w:r w:rsidRPr="000725E1">
        <w:rPr>
          <w:rFonts w:ascii="Verdana" w:hAnsi="Verdana" w:cs="Trebuchet MS"/>
          <w:b/>
          <w:bCs/>
        </w:rPr>
        <w:t xml:space="preserve"> </w:t>
      </w:r>
    </w:p>
    <w:p w14:paraId="5797A22D" w14:textId="77777777" w:rsidR="00AD43D4" w:rsidRPr="000725E1" w:rsidRDefault="00AD43D4" w:rsidP="00AD43D4">
      <w:pPr>
        <w:pStyle w:val="Normale1"/>
        <w:spacing w:after="0" w:line="240" w:lineRule="auto"/>
        <w:ind w:left="1418"/>
        <w:jc w:val="both"/>
        <w:rPr>
          <w:rFonts w:ascii="Verdana" w:hAnsi="Verdana" w:cs="Trebuchet MS"/>
        </w:rPr>
      </w:pPr>
    </w:p>
    <w:tbl>
      <w:tblPr>
        <w:tblStyle w:val="Grigliatabella"/>
        <w:tblW w:w="0" w:type="auto"/>
        <w:tblLayout w:type="fixed"/>
        <w:tblLook w:val="06A0" w:firstRow="1" w:lastRow="0" w:firstColumn="1" w:lastColumn="0" w:noHBand="1" w:noVBand="1"/>
      </w:tblPr>
      <w:tblGrid>
        <w:gridCol w:w="2550"/>
        <w:gridCol w:w="975"/>
        <w:gridCol w:w="6225"/>
      </w:tblGrid>
      <w:tr w:rsidR="00AD43D4" w:rsidRPr="000725E1" w14:paraId="58E6F144" w14:textId="77777777" w:rsidTr="009A729C">
        <w:tc>
          <w:tcPr>
            <w:tcW w:w="2550" w:type="dxa"/>
          </w:tcPr>
          <w:p w14:paraId="6F3581FE"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b/>
                <w:bCs/>
                <w:color w:val="000000" w:themeColor="text1"/>
                <w:sz w:val="22"/>
                <w:szCs w:val="22"/>
              </w:rPr>
              <w:t>Denominazione</w:t>
            </w:r>
          </w:p>
        </w:tc>
        <w:tc>
          <w:tcPr>
            <w:tcW w:w="975" w:type="dxa"/>
          </w:tcPr>
          <w:p w14:paraId="72C8F1D2"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b/>
                <w:bCs/>
                <w:color w:val="000000" w:themeColor="text1"/>
                <w:sz w:val="22"/>
                <w:szCs w:val="22"/>
              </w:rPr>
              <w:t>Misura</w:t>
            </w:r>
          </w:p>
        </w:tc>
        <w:tc>
          <w:tcPr>
            <w:tcW w:w="6225" w:type="dxa"/>
          </w:tcPr>
          <w:p w14:paraId="21F1EB91"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b/>
                <w:bCs/>
                <w:color w:val="000000" w:themeColor="text1"/>
                <w:sz w:val="22"/>
                <w:szCs w:val="22"/>
              </w:rPr>
              <w:t>Descrizione</w:t>
            </w:r>
          </w:p>
        </w:tc>
      </w:tr>
      <w:tr w:rsidR="00AD43D4" w:rsidRPr="000725E1" w14:paraId="6C81FC8B" w14:textId="77777777" w:rsidTr="009A729C">
        <w:tc>
          <w:tcPr>
            <w:tcW w:w="2550" w:type="dxa"/>
            <w:vMerge w:val="restart"/>
            <w:vAlign w:val="center"/>
          </w:tcPr>
          <w:p w14:paraId="2EC2A482"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ACCOMPAGNAMENTO ALL’AUTONOMIA</w:t>
            </w:r>
          </w:p>
        </w:tc>
        <w:tc>
          <w:tcPr>
            <w:tcW w:w="975" w:type="dxa"/>
            <w:vAlign w:val="center"/>
          </w:tcPr>
          <w:p w14:paraId="7C2DCACB"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C1</w:t>
            </w:r>
          </w:p>
        </w:tc>
        <w:tc>
          <w:tcPr>
            <w:tcW w:w="6225" w:type="dxa"/>
            <w:vAlign w:val="center"/>
          </w:tcPr>
          <w:p w14:paraId="03C9B719" w14:textId="77777777" w:rsidR="00AD43D4" w:rsidRPr="000725E1" w:rsidRDefault="00AD43D4" w:rsidP="009A729C">
            <w:pP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voucher per percorsi di accompagnamento all’autonomia</w:t>
            </w:r>
          </w:p>
        </w:tc>
      </w:tr>
      <w:tr w:rsidR="00AD43D4" w:rsidRPr="000725E1" w14:paraId="6890DF06" w14:textId="77777777" w:rsidTr="009A729C">
        <w:tc>
          <w:tcPr>
            <w:tcW w:w="2550" w:type="dxa"/>
            <w:vMerge/>
          </w:tcPr>
          <w:p w14:paraId="51C23EC1" w14:textId="77777777" w:rsidR="00AD43D4" w:rsidRPr="00816B31" w:rsidRDefault="00AD43D4" w:rsidP="009A729C">
            <w:pPr>
              <w:rPr>
                <w:rFonts w:ascii="Verdana" w:hAnsi="Verdana"/>
                <w:sz w:val="22"/>
                <w:szCs w:val="22"/>
              </w:rPr>
            </w:pPr>
          </w:p>
        </w:tc>
        <w:tc>
          <w:tcPr>
            <w:tcW w:w="975" w:type="dxa"/>
            <w:vAlign w:val="center"/>
          </w:tcPr>
          <w:p w14:paraId="23EE5F70" w14:textId="77777777" w:rsidR="00AD43D4" w:rsidRPr="00816B31" w:rsidRDefault="00AD43D4" w:rsidP="009A729C">
            <w:pPr>
              <w:jc w:val="center"/>
              <w:rPr>
                <w:rFonts w:ascii="Verdana" w:eastAsia="Trebuchet MS" w:hAnsi="Verdana" w:cs="Trebuchet MS"/>
                <w:color w:val="000000" w:themeColor="text1"/>
                <w:sz w:val="22"/>
                <w:szCs w:val="22"/>
              </w:rPr>
            </w:pPr>
            <w:r w:rsidRPr="00816B31">
              <w:rPr>
                <w:rFonts w:ascii="Verdana" w:eastAsia="Trebuchet MS" w:hAnsi="Verdana" w:cs="Trebuchet MS"/>
                <w:color w:val="000000" w:themeColor="text1"/>
                <w:sz w:val="22"/>
                <w:szCs w:val="22"/>
              </w:rPr>
              <w:t>C2</w:t>
            </w:r>
          </w:p>
        </w:tc>
        <w:tc>
          <w:tcPr>
            <w:tcW w:w="6225" w:type="dxa"/>
            <w:vAlign w:val="center"/>
          </w:tcPr>
          <w:p w14:paraId="0ACFFFB1" w14:textId="20B75D29" w:rsidR="00AD43D4" w:rsidRPr="00816B31" w:rsidRDefault="00AD43D4" w:rsidP="009A729C">
            <w:pPr>
              <w:rPr>
                <w:rFonts w:ascii="Verdana" w:eastAsia="Trebuchet MS" w:hAnsi="Verdana" w:cs="Trebuchet MS"/>
                <w:color w:val="000000" w:themeColor="text1"/>
                <w:sz w:val="22"/>
                <w:szCs w:val="22"/>
              </w:rPr>
            </w:pPr>
            <w:r w:rsidRPr="00816B31">
              <w:rPr>
                <w:rFonts w:ascii="Verdana" w:eastAsia="Trebuchet MS" w:hAnsi="Verdana" w:cs="Trebuchet MS"/>
                <w:color w:val="000000" w:themeColor="text1"/>
                <w:sz w:val="22"/>
                <w:szCs w:val="22"/>
              </w:rPr>
              <w:t xml:space="preserve">voucher </w:t>
            </w:r>
            <w:r w:rsidR="009D3A36" w:rsidRPr="00816B31">
              <w:rPr>
                <w:rFonts w:ascii="Verdana" w:eastAsia="Trebuchet MS" w:hAnsi="Verdana" w:cs="Trebuchet MS"/>
                <w:color w:val="000000" w:themeColor="text1"/>
                <w:sz w:val="22"/>
                <w:szCs w:val="22"/>
              </w:rPr>
              <w:t>“Durante Noi”</w:t>
            </w:r>
          </w:p>
        </w:tc>
      </w:tr>
      <w:tr w:rsidR="00AD43D4" w:rsidRPr="000725E1" w14:paraId="32A5DB3C" w14:textId="77777777" w:rsidTr="009A729C">
        <w:tc>
          <w:tcPr>
            <w:tcW w:w="2550" w:type="dxa"/>
            <w:vMerge w:val="restart"/>
            <w:vAlign w:val="center"/>
          </w:tcPr>
          <w:p w14:paraId="18C8CC16" w14:textId="77777777" w:rsidR="00AD43D4" w:rsidRPr="00816B31" w:rsidRDefault="00AD43D4" w:rsidP="009A729C">
            <w:pPr>
              <w:jc w:val="center"/>
              <w:rPr>
                <w:rFonts w:ascii="Verdana" w:eastAsia="Trebuchet MS" w:hAnsi="Verdana" w:cs="Trebuchet MS"/>
                <w:color w:val="000000" w:themeColor="text1"/>
                <w:sz w:val="22"/>
                <w:szCs w:val="22"/>
              </w:rPr>
            </w:pPr>
            <w:r w:rsidRPr="00816B31">
              <w:rPr>
                <w:rFonts w:ascii="Verdana" w:eastAsia="Trebuchet MS" w:hAnsi="Verdana" w:cs="Trebuchet MS"/>
                <w:color w:val="000000" w:themeColor="text1"/>
                <w:sz w:val="22"/>
                <w:szCs w:val="22"/>
              </w:rPr>
              <w:t>SUPPORTO ALLA RESIDENZIALITÀ</w:t>
            </w:r>
          </w:p>
        </w:tc>
        <w:tc>
          <w:tcPr>
            <w:tcW w:w="975" w:type="dxa"/>
            <w:vAlign w:val="center"/>
          </w:tcPr>
          <w:p w14:paraId="6A4A38D6" w14:textId="77777777" w:rsidR="00AD43D4" w:rsidRPr="00816B31" w:rsidRDefault="00AD43D4" w:rsidP="009A729C">
            <w:pPr>
              <w:jc w:val="center"/>
              <w:rPr>
                <w:rFonts w:ascii="Verdana" w:eastAsia="Trebuchet MS" w:hAnsi="Verdana" w:cs="Trebuchet MS"/>
                <w:color w:val="000000" w:themeColor="text1"/>
                <w:sz w:val="22"/>
                <w:szCs w:val="22"/>
              </w:rPr>
            </w:pPr>
            <w:r w:rsidRPr="00816B31">
              <w:rPr>
                <w:rFonts w:ascii="Verdana" w:eastAsia="Trebuchet MS" w:hAnsi="Verdana" w:cs="Trebuchet MS"/>
                <w:color w:val="000000" w:themeColor="text1"/>
                <w:sz w:val="22"/>
                <w:szCs w:val="22"/>
              </w:rPr>
              <w:t>D</w:t>
            </w:r>
          </w:p>
        </w:tc>
        <w:tc>
          <w:tcPr>
            <w:tcW w:w="6225" w:type="dxa"/>
            <w:vAlign w:val="center"/>
          </w:tcPr>
          <w:p w14:paraId="3C736992" w14:textId="77777777" w:rsidR="00AD43D4" w:rsidRPr="00816B31" w:rsidRDefault="00AD43D4" w:rsidP="009A729C">
            <w:pPr>
              <w:rPr>
                <w:rFonts w:ascii="Verdana" w:eastAsia="Trebuchet MS" w:hAnsi="Verdana" w:cs="Trebuchet MS"/>
                <w:color w:val="000000" w:themeColor="text1"/>
                <w:sz w:val="22"/>
                <w:szCs w:val="22"/>
              </w:rPr>
            </w:pPr>
            <w:r w:rsidRPr="00816B31">
              <w:rPr>
                <w:rFonts w:ascii="Verdana" w:eastAsia="Trebuchet MS" w:hAnsi="Verdana" w:cs="Trebuchet MS"/>
                <w:color w:val="000000" w:themeColor="text1"/>
                <w:sz w:val="22"/>
                <w:szCs w:val="22"/>
              </w:rPr>
              <w:t>voucher per gruppo appartamento con Ente gestore</w:t>
            </w:r>
          </w:p>
        </w:tc>
      </w:tr>
      <w:tr w:rsidR="00AD43D4" w:rsidRPr="000725E1" w14:paraId="207F7384" w14:textId="77777777" w:rsidTr="009A729C">
        <w:tc>
          <w:tcPr>
            <w:tcW w:w="2550" w:type="dxa"/>
            <w:vMerge/>
          </w:tcPr>
          <w:p w14:paraId="1FD8546E" w14:textId="77777777" w:rsidR="00AD43D4" w:rsidRPr="000725E1" w:rsidRDefault="00AD43D4" w:rsidP="009A729C">
            <w:pPr>
              <w:rPr>
                <w:rFonts w:ascii="Verdana" w:hAnsi="Verdana"/>
                <w:sz w:val="22"/>
                <w:szCs w:val="22"/>
              </w:rPr>
            </w:pPr>
          </w:p>
        </w:tc>
        <w:tc>
          <w:tcPr>
            <w:tcW w:w="975" w:type="dxa"/>
            <w:vAlign w:val="center"/>
          </w:tcPr>
          <w:p w14:paraId="492BCC50"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E</w:t>
            </w:r>
          </w:p>
        </w:tc>
        <w:tc>
          <w:tcPr>
            <w:tcW w:w="6225" w:type="dxa"/>
            <w:vAlign w:val="center"/>
          </w:tcPr>
          <w:p w14:paraId="3049F66D" w14:textId="77777777" w:rsidR="00AD43D4" w:rsidRPr="000725E1" w:rsidRDefault="00AD43D4" w:rsidP="009A729C">
            <w:pP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contributo per gruppo appartamento autogestito</w:t>
            </w:r>
          </w:p>
        </w:tc>
      </w:tr>
      <w:tr w:rsidR="00AD43D4" w:rsidRPr="000725E1" w14:paraId="6AFBC176" w14:textId="77777777" w:rsidTr="009A729C">
        <w:tc>
          <w:tcPr>
            <w:tcW w:w="2550" w:type="dxa"/>
            <w:vMerge/>
          </w:tcPr>
          <w:p w14:paraId="547F401B" w14:textId="77777777" w:rsidR="00AD43D4" w:rsidRPr="000725E1" w:rsidRDefault="00AD43D4" w:rsidP="009A729C">
            <w:pPr>
              <w:rPr>
                <w:rFonts w:ascii="Verdana" w:hAnsi="Verdana"/>
                <w:sz w:val="22"/>
                <w:szCs w:val="22"/>
              </w:rPr>
            </w:pPr>
          </w:p>
        </w:tc>
        <w:tc>
          <w:tcPr>
            <w:tcW w:w="975" w:type="dxa"/>
            <w:vAlign w:val="center"/>
          </w:tcPr>
          <w:p w14:paraId="30CB2BA5"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F</w:t>
            </w:r>
          </w:p>
        </w:tc>
        <w:tc>
          <w:tcPr>
            <w:tcW w:w="6225" w:type="dxa"/>
            <w:vAlign w:val="center"/>
          </w:tcPr>
          <w:p w14:paraId="7D5618A1" w14:textId="77777777" w:rsidR="00AD43D4" w:rsidRPr="000725E1" w:rsidRDefault="00AD43D4" w:rsidP="009A729C">
            <w:pP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 xml:space="preserve">buono mensile per </w:t>
            </w:r>
            <w:proofErr w:type="spellStart"/>
            <w:r w:rsidRPr="000725E1">
              <w:rPr>
                <w:rFonts w:ascii="Verdana" w:eastAsia="Trebuchet MS" w:hAnsi="Verdana" w:cs="Trebuchet MS"/>
                <w:color w:val="000000" w:themeColor="text1"/>
                <w:sz w:val="22"/>
                <w:szCs w:val="22"/>
              </w:rPr>
              <w:t>cohousing</w:t>
            </w:r>
            <w:proofErr w:type="spellEnd"/>
            <w:r w:rsidRPr="000725E1">
              <w:rPr>
                <w:rFonts w:ascii="Verdana" w:eastAsia="Trebuchet MS" w:hAnsi="Verdana" w:cs="Trebuchet MS"/>
                <w:color w:val="000000" w:themeColor="text1"/>
                <w:sz w:val="22"/>
                <w:szCs w:val="22"/>
              </w:rPr>
              <w:t>/</w:t>
            </w:r>
            <w:proofErr w:type="spellStart"/>
            <w:r w:rsidRPr="000725E1">
              <w:rPr>
                <w:rFonts w:ascii="Verdana" w:eastAsia="Trebuchet MS" w:hAnsi="Verdana" w:cs="Trebuchet MS"/>
                <w:color w:val="000000" w:themeColor="text1"/>
                <w:sz w:val="22"/>
                <w:szCs w:val="22"/>
              </w:rPr>
              <w:t>housing</w:t>
            </w:r>
            <w:proofErr w:type="spellEnd"/>
          </w:p>
        </w:tc>
      </w:tr>
      <w:tr w:rsidR="00AD43D4" w:rsidRPr="000725E1" w14:paraId="3D8D5BE8" w14:textId="77777777" w:rsidTr="009A729C">
        <w:tc>
          <w:tcPr>
            <w:tcW w:w="2550" w:type="dxa"/>
            <w:vAlign w:val="center"/>
          </w:tcPr>
          <w:p w14:paraId="5739B823"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RICOVERI DI PRONTO INTERVENTO/SOLLIEVO</w:t>
            </w:r>
          </w:p>
        </w:tc>
        <w:tc>
          <w:tcPr>
            <w:tcW w:w="975" w:type="dxa"/>
            <w:vAlign w:val="center"/>
          </w:tcPr>
          <w:p w14:paraId="5C5A02AF" w14:textId="77777777" w:rsidR="00AD43D4" w:rsidRPr="000725E1" w:rsidRDefault="00AD43D4" w:rsidP="009A729C">
            <w:pPr>
              <w:jc w:val="cente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G</w:t>
            </w:r>
          </w:p>
        </w:tc>
        <w:tc>
          <w:tcPr>
            <w:tcW w:w="6225" w:type="dxa"/>
            <w:vAlign w:val="center"/>
          </w:tcPr>
          <w:p w14:paraId="0425E9F7" w14:textId="77777777" w:rsidR="00AD43D4" w:rsidRPr="000725E1" w:rsidRDefault="00AD43D4" w:rsidP="009A729C">
            <w:pPr>
              <w:rPr>
                <w:rFonts w:ascii="Verdana" w:eastAsia="Trebuchet MS" w:hAnsi="Verdana" w:cs="Trebuchet MS"/>
                <w:color w:val="000000" w:themeColor="text1"/>
                <w:sz w:val="22"/>
                <w:szCs w:val="22"/>
              </w:rPr>
            </w:pPr>
            <w:r w:rsidRPr="000725E1">
              <w:rPr>
                <w:rFonts w:ascii="Verdana" w:eastAsia="Trebuchet MS" w:hAnsi="Verdana" w:cs="Trebuchet MS"/>
                <w:color w:val="000000" w:themeColor="text1"/>
                <w:sz w:val="22"/>
                <w:szCs w:val="22"/>
              </w:rPr>
              <w:t>contributo pronto intervento</w:t>
            </w:r>
          </w:p>
        </w:tc>
      </w:tr>
    </w:tbl>
    <w:p w14:paraId="730BAF71" w14:textId="77777777" w:rsidR="00AD43D4" w:rsidRPr="000725E1" w:rsidRDefault="00AD43D4" w:rsidP="00AD43D4">
      <w:pPr>
        <w:pStyle w:val="Normale1"/>
        <w:spacing w:after="0" w:line="240" w:lineRule="auto"/>
        <w:ind w:left="1418"/>
        <w:jc w:val="both"/>
        <w:rPr>
          <w:rFonts w:ascii="Verdana" w:hAnsi="Verdana" w:cs="Trebuchet MS"/>
        </w:rPr>
      </w:pPr>
    </w:p>
    <w:p w14:paraId="22566BED" w14:textId="77777777" w:rsidR="00AD43D4" w:rsidRPr="000725E1" w:rsidRDefault="00AD43D4" w:rsidP="00AD43D4">
      <w:pPr>
        <w:pStyle w:val="Normale1"/>
        <w:spacing w:after="0" w:line="240" w:lineRule="auto"/>
        <w:ind w:left="1418"/>
        <w:jc w:val="both"/>
        <w:rPr>
          <w:rFonts w:ascii="Verdana" w:hAnsi="Verdana" w:cs="Trebuchet MS"/>
        </w:rPr>
      </w:pPr>
    </w:p>
    <w:p w14:paraId="178B474D" w14:textId="77777777" w:rsidR="00CB568B" w:rsidRPr="00816B31" w:rsidRDefault="00CB568B" w:rsidP="00CB568B">
      <w:pPr>
        <w:pStyle w:val="Normale1"/>
        <w:spacing w:after="0" w:line="240" w:lineRule="auto"/>
        <w:jc w:val="both"/>
        <w:rPr>
          <w:rFonts w:ascii="Verdana" w:hAnsi="Verdana" w:cs="Trebuchet MS"/>
          <w:color w:val="auto"/>
        </w:rPr>
      </w:pPr>
      <w:r w:rsidRPr="00816B31">
        <w:rPr>
          <w:rFonts w:ascii="Verdana" w:hAnsi="Verdana" w:cs="Trebuchet MS"/>
          <w:color w:val="auto"/>
        </w:rPr>
        <w:t>Si precisa che il percorso di accompagnamento all’autonomia ha una durata temporale di norma di 2 anni, fatte salve situazioni più complesse che possono essere valutate dall’equipe multidimensionale, al fine di rivedere gli obiettivi del Progetto Individuale che possano giustificare una prosecuzione del percorso per un ulteriore anno e non oltre il quarto anno.</w:t>
      </w:r>
    </w:p>
    <w:p w14:paraId="553B1A6E" w14:textId="77777777" w:rsidR="00CB568B" w:rsidRPr="00816B31" w:rsidRDefault="00CB568B" w:rsidP="00CB568B">
      <w:pPr>
        <w:pStyle w:val="Normale1"/>
        <w:spacing w:after="0" w:line="240" w:lineRule="auto"/>
        <w:jc w:val="both"/>
        <w:rPr>
          <w:rFonts w:ascii="Verdana" w:hAnsi="Verdana" w:cs="Trebuchet MS"/>
          <w:color w:val="auto"/>
        </w:rPr>
      </w:pPr>
      <w:r w:rsidRPr="00816B31">
        <w:rPr>
          <w:rFonts w:ascii="Verdana" w:hAnsi="Verdana" w:cs="Trebuchet MS"/>
          <w:color w:val="auto"/>
        </w:rPr>
        <w:t>In caso di proroga oltre il primo biennio è necessario che i Progetti Individuali garantiscano i seguenti elementi:</w:t>
      </w:r>
    </w:p>
    <w:p w14:paraId="5771D669" w14:textId="77777777" w:rsidR="00CB568B" w:rsidRPr="00816B31" w:rsidRDefault="00CB568B" w:rsidP="00CB568B">
      <w:pPr>
        <w:pStyle w:val="Normale1"/>
        <w:spacing w:after="0" w:line="240" w:lineRule="auto"/>
        <w:jc w:val="both"/>
        <w:rPr>
          <w:rFonts w:ascii="Verdana" w:hAnsi="Verdana" w:cs="Trebuchet MS"/>
          <w:color w:val="auto"/>
        </w:rPr>
      </w:pPr>
      <w:r w:rsidRPr="00816B31">
        <w:rPr>
          <w:rFonts w:ascii="Verdana" w:hAnsi="Verdana" w:cs="Trebuchet MS"/>
          <w:color w:val="auto"/>
        </w:rPr>
        <w:t>- nel terzo anno è necessario porsi i seguenti obiettivi che devono essere perseguiti nella costruzione del progetto personalizzato nell’arco dei dodici mesi della terza annualità:</w:t>
      </w:r>
    </w:p>
    <w:p w14:paraId="453B5BED" w14:textId="77777777" w:rsidR="00CB568B" w:rsidRPr="00816B31" w:rsidRDefault="00CB568B" w:rsidP="00CB568B">
      <w:pPr>
        <w:pStyle w:val="Normale1"/>
        <w:spacing w:after="0" w:line="240" w:lineRule="auto"/>
        <w:jc w:val="both"/>
        <w:rPr>
          <w:rFonts w:ascii="Verdana" w:hAnsi="Verdana" w:cs="Trebuchet MS"/>
          <w:color w:val="auto"/>
        </w:rPr>
      </w:pPr>
      <w:r w:rsidRPr="00816B31">
        <w:rPr>
          <w:rFonts w:ascii="Verdana" w:hAnsi="Verdana" w:cs="Trebuchet MS"/>
          <w:color w:val="auto"/>
        </w:rPr>
        <w:t>a. individuazione della sede abitativa per l’avvio della coabitazione;</w:t>
      </w:r>
    </w:p>
    <w:p w14:paraId="11426E83" w14:textId="77777777" w:rsidR="00CB568B" w:rsidRPr="00816B31" w:rsidRDefault="00CB568B" w:rsidP="00CB568B">
      <w:pPr>
        <w:pStyle w:val="Normale1"/>
        <w:spacing w:after="0" w:line="240" w:lineRule="auto"/>
        <w:jc w:val="both"/>
        <w:rPr>
          <w:rFonts w:ascii="Verdana" w:hAnsi="Verdana" w:cs="Trebuchet MS"/>
          <w:color w:val="auto"/>
        </w:rPr>
      </w:pPr>
      <w:r w:rsidRPr="00816B31">
        <w:rPr>
          <w:rFonts w:ascii="Verdana" w:hAnsi="Verdana" w:cs="Trebuchet MS"/>
          <w:color w:val="auto"/>
        </w:rPr>
        <w:t>b. individuazione dei possibili/potenziali co-residenti;</w:t>
      </w:r>
    </w:p>
    <w:p w14:paraId="3C966225" w14:textId="77777777" w:rsidR="00CB568B" w:rsidRPr="00816B31" w:rsidRDefault="00CB568B" w:rsidP="00CB568B">
      <w:pPr>
        <w:pStyle w:val="Normale1"/>
        <w:spacing w:after="0" w:line="240" w:lineRule="auto"/>
        <w:jc w:val="both"/>
        <w:rPr>
          <w:rFonts w:ascii="Verdana" w:hAnsi="Verdana" w:cs="Trebuchet MS"/>
          <w:color w:val="auto"/>
        </w:rPr>
      </w:pPr>
      <w:r w:rsidRPr="00816B31">
        <w:rPr>
          <w:rFonts w:ascii="Verdana" w:hAnsi="Verdana" w:cs="Trebuchet MS"/>
          <w:color w:val="auto"/>
        </w:rPr>
        <w:t>c. costruzione del budget complessivo di coabitazione;</w:t>
      </w:r>
    </w:p>
    <w:p w14:paraId="31D4F3C9" w14:textId="3A20D0C9" w:rsidR="00CB568B" w:rsidRDefault="00CB568B" w:rsidP="00CB568B">
      <w:pPr>
        <w:pStyle w:val="Normale1"/>
        <w:spacing w:after="0" w:line="240" w:lineRule="auto"/>
        <w:jc w:val="both"/>
        <w:rPr>
          <w:rFonts w:ascii="Verdana" w:hAnsi="Verdana" w:cs="Trebuchet MS"/>
          <w:color w:val="auto"/>
        </w:rPr>
      </w:pPr>
      <w:r w:rsidRPr="00816B31">
        <w:rPr>
          <w:rFonts w:ascii="Verdana" w:hAnsi="Verdana" w:cs="Trebuchet MS"/>
          <w:color w:val="auto"/>
        </w:rPr>
        <w:t>- nel quarto anno deve essere previsto il passaggio di abitazione ed attività di sostegno dall’alloggio palestra alla sede abitativa con conseguente formalizzazione dell’avvio di una delle soluzioni abitative previste dalla deliberazione entro i 12 mesi della quarta e ultima annualità.</w:t>
      </w:r>
    </w:p>
    <w:p w14:paraId="17F681AB" w14:textId="66D93E02" w:rsidR="007B7DC8" w:rsidRDefault="007B7DC8" w:rsidP="00CB568B">
      <w:pPr>
        <w:pStyle w:val="Normale1"/>
        <w:spacing w:after="0" w:line="240" w:lineRule="auto"/>
        <w:jc w:val="both"/>
        <w:rPr>
          <w:rFonts w:ascii="Verdana" w:hAnsi="Verdana" w:cs="Trebuchet MS"/>
          <w:color w:val="auto"/>
        </w:rPr>
      </w:pPr>
    </w:p>
    <w:p w14:paraId="68772FE6" w14:textId="51993DC3" w:rsidR="00AD43D4" w:rsidRPr="000725E1" w:rsidRDefault="00AD43D4" w:rsidP="00CB568B">
      <w:pPr>
        <w:pStyle w:val="Normale1"/>
        <w:spacing w:after="0" w:line="240" w:lineRule="auto"/>
        <w:jc w:val="both"/>
        <w:rPr>
          <w:rFonts w:ascii="Verdana" w:hAnsi="Verdana" w:cs="Trebuchet MS"/>
          <w:color w:val="auto"/>
        </w:rPr>
      </w:pPr>
      <w:r w:rsidRPr="00E052E9">
        <w:rPr>
          <w:rFonts w:ascii="Verdana" w:hAnsi="Verdana" w:cs="Trebuchet MS"/>
          <w:color w:val="auto"/>
        </w:rPr>
        <w:t>Per le specifiche relative a ciascun intervento</w:t>
      </w:r>
      <w:r w:rsidR="003F210A" w:rsidRPr="00E052E9">
        <w:rPr>
          <w:rFonts w:ascii="Verdana" w:hAnsi="Verdana" w:cs="Trebuchet MS"/>
          <w:color w:val="auto"/>
        </w:rPr>
        <w:t>,</w:t>
      </w:r>
      <w:r w:rsidRPr="00E052E9">
        <w:rPr>
          <w:rFonts w:ascii="Verdana" w:hAnsi="Verdana" w:cs="Trebuchet MS"/>
          <w:color w:val="auto"/>
        </w:rPr>
        <w:t xml:space="preserve"> </w:t>
      </w:r>
      <w:r w:rsidR="003F210A" w:rsidRPr="00E052E9">
        <w:rPr>
          <w:rFonts w:ascii="Verdana" w:hAnsi="Verdana"/>
          <w:color w:val="auto"/>
        </w:rPr>
        <w:t>le priorità d’accesso e incompatibilità specifiche</w:t>
      </w:r>
      <w:r w:rsidR="0098371D" w:rsidRPr="00E052E9">
        <w:rPr>
          <w:rFonts w:ascii="Verdana" w:hAnsi="Verdana"/>
          <w:color w:val="auto"/>
        </w:rPr>
        <w:t xml:space="preserve"> </w:t>
      </w:r>
      <w:r w:rsidRPr="00E052E9">
        <w:rPr>
          <w:rFonts w:ascii="Verdana" w:hAnsi="Verdana" w:cs="Trebuchet MS"/>
          <w:color w:val="auto"/>
        </w:rPr>
        <w:t xml:space="preserve">si veda </w:t>
      </w:r>
      <w:r w:rsidRPr="000E43C9">
        <w:rPr>
          <w:rFonts w:ascii="Verdana" w:hAnsi="Verdana" w:cs="Trebuchet MS"/>
          <w:color w:val="auto"/>
        </w:rPr>
        <w:t>l’</w:t>
      </w:r>
      <w:r w:rsidRPr="000E43C9">
        <w:rPr>
          <w:rFonts w:ascii="Verdana" w:hAnsi="Verdana" w:cs="Trebuchet MS"/>
          <w:b/>
          <w:bCs/>
          <w:color w:val="auto"/>
        </w:rPr>
        <w:t xml:space="preserve">Allegato A della </w:t>
      </w:r>
      <w:bookmarkStart w:id="0" w:name="_Hlk85735541"/>
      <w:r w:rsidRPr="000E43C9">
        <w:rPr>
          <w:rFonts w:ascii="Verdana" w:hAnsi="Verdana" w:cs="Trebuchet MS"/>
          <w:b/>
          <w:bCs/>
          <w:color w:val="auto"/>
        </w:rPr>
        <w:t>D</w:t>
      </w:r>
      <w:r w:rsidR="003F210A" w:rsidRPr="000E43C9">
        <w:rPr>
          <w:rFonts w:ascii="Verdana" w:hAnsi="Verdana" w:cs="Trebuchet MS"/>
          <w:b/>
          <w:bCs/>
          <w:color w:val="auto"/>
        </w:rPr>
        <w:t>GR</w:t>
      </w:r>
      <w:r w:rsidRPr="000E43C9">
        <w:rPr>
          <w:rFonts w:ascii="Verdana" w:hAnsi="Verdana" w:cs="Trebuchet MS"/>
          <w:b/>
          <w:bCs/>
          <w:color w:val="auto"/>
        </w:rPr>
        <w:t xml:space="preserve"> </w:t>
      </w:r>
      <w:r w:rsidR="003F210A" w:rsidRPr="000E43C9">
        <w:rPr>
          <w:rFonts w:ascii="Verdana" w:hAnsi="Verdana" w:cs="Trebuchet MS"/>
          <w:b/>
          <w:bCs/>
          <w:color w:val="auto"/>
        </w:rPr>
        <w:t>N</w:t>
      </w:r>
      <w:r w:rsidRPr="000E43C9">
        <w:rPr>
          <w:rFonts w:ascii="Verdana" w:hAnsi="Verdana" w:cs="Trebuchet MS"/>
          <w:b/>
          <w:bCs/>
          <w:color w:val="auto"/>
        </w:rPr>
        <w:t xml:space="preserve">. </w:t>
      </w:r>
      <w:r w:rsidR="003F210A" w:rsidRPr="000E43C9">
        <w:rPr>
          <w:rFonts w:ascii="Verdana" w:hAnsi="Verdana" w:cs="Trebuchet MS"/>
          <w:b/>
          <w:bCs/>
          <w:color w:val="auto"/>
        </w:rPr>
        <w:t>XI/</w:t>
      </w:r>
      <w:r w:rsidR="009D3A36" w:rsidRPr="000E43C9">
        <w:rPr>
          <w:rFonts w:ascii="Verdana" w:hAnsi="Verdana" w:cs="Trebuchet MS"/>
          <w:b/>
          <w:bCs/>
          <w:color w:val="auto"/>
        </w:rPr>
        <w:t>6218</w:t>
      </w:r>
      <w:r w:rsidRPr="000E43C9">
        <w:rPr>
          <w:rFonts w:ascii="Verdana" w:hAnsi="Verdana" w:cs="Trebuchet MS"/>
          <w:b/>
          <w:bCs/>
          <w:color w:val="auto"/>
        </w:rPr>
        <w:t xml:space="preserve"> </w:t>
      </w:r>
      <w:bookmarkEnd w:id="0"/>
      <w:r w:rsidRPr="000E43C9">
        <w:rPr>
          <w:rFonts w:ascii="Verdana" w:hAnsi="Verdana" w:cs="Trebuchet MS"/>
          <w:b/>
          <w:bCs/>
          <w:color w:val="auto"/>
        </w:rPr>
        <w:t xml:space="preserve">del </w:t>
      </w:r>
      <w:r w:rsidR="009D3A36" w:rsidRPr="000E43C9">
        <w:rPr>
          <w:rFonts w:ascii="Verdana" w:hAnsi="Verdana" w:cs="Trebuchet MS"/>
          <w:b/>
          <w:bCs/>
          <w:color w:val="auto"/>
        </w:rPr>
        <w:t>04</w:t>
      </w:r>
      <w:r w:rsidR="003F210A" w:rsidRPr="000E43C9">
        <w:rPr>
          <w:rFonts w:ascii="Verdana" w:hAnsi="Verdana" w:cs="Trebuchet MS"/>
          <w:b/>
          <w:bCs/>
          <w:color w:val="auto"/>
        </w:rPr>
        <w:t>/</w:t>
      </w:r>
      <w:r w:rsidRPr="000E43C9">
        <w:rPr>
          <w:rFonts w:ascii="Verdana" w:hAnsi="Verdana" w:cs="Trebuchet MS"/>
          <w:b/>
          <w:bCs/>
          <w:color w:val="auto"/>
        </w:rPr>
        <w:t>0</w:t>
      </w:r>
      <w:r w:rsidR="009D3A36" w:rsidRPr="000E43C9">
        <w:rPr>
          <w:rFonts w:ascii="Verdana" w:hAnsi="Verdana" w:cs="Trebuchet MS"/>
          <w:b/>
          <w:bCs/>
          <w:color w:val="auto"/>
        </w:rPr>
        <w:t>4</w:t>
      </w:r>
      <w:r w:rsidRPr="000E43C9">
        <w:rPr>
          <w:rFonts w:ascii="Verdana" w:hAnsi="Verdana" w:cs="Trebuchet MS"/>
          <w:b/>
          <w:bCs/>
          <w:color w:val="auto"/>
        </w:rPr>
        <w:t>/202</w:t>
      </w:r>
      <w:r w:rsidR="009D3A36" w:rsidRPr="000E43C9">
        <w:rPr>
          <w:rFonts w:ascii="Verdana" w:hAnsi="Verdana" w:cs="Trebuchet MS"/>
          <w:b/>
          <w:bCs/>
          <w:color w:val="auto"/>
        </w:rPr>
        <w:t>2</w:t>
      </w:r>
      <w:r w:rsidRPr="000E43C9">
        <w:rPr>
          <w:rFonts w:ascii="Verdana" w:hAnsi="Verdana" w:cs="Trebuchet MS"/>
          <w:color w:val="auto"/>
        </w:rPr>
        <w:t>.</w:t>
      </w:r>
    </w:p>
    <w:p w14:paraId="539954D6" w14:textId="77777777" w:rsidR="003F210A" w:rsidRPr="000725E1" w:rsidRDefault="003F210A" w:rsidP="00AD43D4">
      <w:pPr>
        <w:pStyle w:val="Normale1"/>
        <w:spacing w:after="0" w:line="240" w:lineRule="auto"/>
        <w:jc w:val="both"/>
        <w:rPr>
          <w:rFonts w:ascii="Verdana" w:hAnsi="Verdana" w:cs="Trebuchet MS"/>
          <w:color w:val="auto"/>
        </w:rPr>
      </w:pPr>
    </w:p>
    <w:p w14:paraId="3E642F0D" w14:textId="76A38249" w:rsidR="007C006E" w:rsidRDefault="00AD43D4" w:rsidP="009D3A36">
      <w:pPr>
        <w:pStyle w:val="Normale1"/>
        <w:spacing w:after="0" w:line="240" w:lineRule="auto"/>
        <w:jc w:val="both"/>
        <w:rPr>
          <w:rFonts w:ascii="Verdana" w:hAnsi="Verdana" w:cs="Trebuchet MS"/>
          <w:color w:val="auto"/>
        </w:rPr>
      </w:pPr>
      <w:r w:rsidRPr="00E052E9">
        <w:rPr>
          <w:rFonts w:ascii="Verdana" w:hAnsi="Verdana" w:cs="Trebuchet MS"/>
          <w:color w:val="auto"/>
        </w:rPr>
        <w:t xml:space="preserve">Per quanto concerne la definizione di </w:t>
      </w:r>
      <w:proofErr w:type="spellStart"/>
      <w:r w:rsidRPr="00E052E9">
        <w:rPr>
          <w:rFonts w:ascii="Verdana" w:hAnsi="Verdana" w:cs="Trebuchet MS"/>
          <w:i/>
          <w:iCs/>
          <w:color w:val="auto"/>
        </w:rPr>
        <w:t>housing</w:t>
      </w:r>
      <w:proofErr w:type="spellEnd"/>
      <w:r w:rsidRPr="00E052E9">
        <w:rPr>
          <w:rFonts w:ascii="Verdana" w:hAnsi="Verdana" w:cs="Trebuchet MS"/>
          <w:color w:val="auto"/>
        </w:rPr>
        <w:t xml:space="preserve"> e </w:t>
      </w:r>
      <w:r w:rsidRPr="00E052E9">
        <w:rPr>
          <w:rFonts w:ascii="Verdana" w:hAnsi="Verdana" w:cs="Trebuchet MS"/>
          <w:i/>
          <w:iCs/>
          <w:color w:val="auto"/>
        </w:rPr>
        <w:t>co-</w:t>
      </w:r>
      <w:proofErr w:type="spellStart"/>
      <w:r w:rsidRPr="00E052E9">
        <w:rPr>
          <w:rFonts w:ascii="Verdana" w:hAnsi="Verdana" w:cs="Trebuchet MS"/>
          <w:i/>
          <w:iCs/>
          <w:color w:val="auto"/>
        </w:rPr>
        <w:t>housing</w:t>
      </w:r>
      <w:proofErr w:type="spellEnd"/>
      <w:r w:rsidRPr="00E052E9">
        <w:rPr>
          <w:rFonts w:ascii="Verdana" w:hAnsi="Verdana" w:cs="Trebuchet MS"/>
          <w:color w:val="auto"/>
        </w:rPr>
        <w:t>, prevista per le misure, si rimanda a quanto precisato nell’</w:t>
      </w:r>
      <w:r w:rsidRPr="00E052E9">
        <w:rPr>
          <w:rFonts w:ascii="Verdana" w:hAnsi="Verdana" w:cs="Trebuchet MS"/>
          <w:b/>
          <w:bCs/>
          <w:color w:val="auto"/>
          <w:u w:val="single"/>
        </w:rPr>
        <w:t xml:space="preserve">Allegato Definizioni </w:t>
      </w:r>
      <w:proofErr w:type="spellStart"/>
      <w:r w:rsidRPr="00E052E9">
        <w:rPr>
          <w:rFonts w:ascii="Verdana" w:hAnsi="Verdana" w:cs="Trebuchet MS"/>
          <w:b/>
          <w:bCs/>
          <w:color w:val="auto"/>
          <w:u w:val="single"/>
        </w:rPr>
        <w:t>housing</w:t>
      </w:r>
      <w:proofErr w:type="spellEnd"/>
      <w:r w:rsidR="0098371D" w:rsidRPr="00E052E9">
        <w:rPr>
          <w:rFonts w:ascii="Verdana" w:hAnsi="Verdana" w:cs="Trebuchet MS"/>
          <w:b/>
          <w:bCs/>
          <w:color w:val="auto"/>
          <w:u w:val="single"/>
        </w:rPr>
        <w:t xml:space="preserve"> e </w:t>
      </w:r>
      <w:r w:rsidRPr="00E052E9">
        <w:rPr>
          <w:rFonts w:ascii="Verdana" w:hAnsi="Verdana" w:cs="Trebuchet MS"/>
          <w:b/>
          <w:bCs/>
          <w:color w:val="auto"/>
          <w:u w:val="single"/>
        </w:rPr>
        <w:t>co-</w:t>
      </w:r>
      <w:proofErr w:type="spellStart"/>
      <w:r w:rsidRPr="00E052E9">
        <w:rPr>
          <w:rFonts w:ascii="Verdana" w:hAnsi="Verdana" w:cs="Trebuchet MS"/>
          <w:b/>
          <w:bCs/>
          <w:color w:val="auto"/>
          <w:u w:val="single"/>
        </w:rPr>
        <w:t>housing</w:t>
      </w:r>
      <w:proofErr w:type="spellEnd"/>
      <w:r w:rsidR="0098371D" w:rsidRPr="00E052E9">
        <w:rPr>
          <w:rFonts w:ascii="Verdana" w:hAnsi="Verdana" w:cs="Trebuchet MS"/>
          <w:color w:val="auto"/>
        </w:rPr>
        <w:t xml:space="preserve"> della </w:t>
      </w:r>
      <w:r w:rsidR="0098371D" w:rsidRPr="000E43C9">
        <w:rPr>
          <w:rFonts w:ascii="Verdana" w:hAnsi="Verdana" w:cs="Trebuchet MS"/>
          <w:b/>
          <w:bCs/>
          <w:color w:val="auto"/>
        </w:rPr>
        <w:t xml:space="preserve">DGR N. </w:t>
      </w:r>
      <w:r w:rsidR="009D3A36" w:rsidRPr="000E43C9">
        <w:rPr>
          <w:rFonts w:ascii="Verdana" w:hAnsi="Verdana" w:cs="Trebuchet MS"/>
          <w:b/>
          <w:bCs/>
          <w:color w:val="auto"/>
        </w:rPr>
        <w:t>XI/6218 del 04/04/2022</w:t>
      </w:r>
      <w:r w:rsidR="009D3A36" w:rsidRPr="000E43C9">
        <w:rPr>
          <w:rFonts w:ascii="Verdana" w:hAnsi="Verdana" w:cs="Trebuchet MS"/>
          <w:color w:val="auto"/>
        </w:rPr>
        <w:t>.</w:t>
      </w:r>
    </w:p>
    <w:p w14:paraId="79CA2985" w14:textId="77777777" w:rsidR="00E052E9" w:rsidRPr="000725E1" w:rsidRDefault="00E052E9" w:rsidP="009D3A36">
      <w:pPr>
        <w:pStyle w:val="Normale1"/>
        <w:spacing w:after="0" w:line="240" w:lineRule="auto"/>
        <w:jc w:val="both"/>
        <w:rPr>
          <w:rFonts w:ascii="Verdana" w:hAnsi="Verdana"/>
          <w:b/>
        </w:rPr>
      </w:pPr>
    </w:p>
    <w:p w14:paraId="246DC8A3" w14:textId="3C29857F" w:rsidR="007C006E" w:rsidRPr="002A2B9B" w:rsidRDefault="00CF12F7" w:rsidP="00CF12F7">
      <w:pPr>
        <w:spacing w:before="120" w:line="256" w:lineRule="auto"/>
        <w:jc w:val="both"/>
        <w:rPr>
          <w:rFonts w:ascii="Verdana" w:hAnsi="Verdana"/>
          <w:b/>
          <w:u w:val="single"/>
        </w:rPr>
      </w:pPr>
      <w:r w:rsidRPr="002A2B9B">
        <w:rPr>
          <w:rFonts w:ascii="Verdana" w:hAnsi="Verdana"/>
          <w:b/>
          <w:u w:val="single"/>
        </w:rPr>
        <w:t xml:space="preserve">Art. </w:t>
      </w:r>
      <w:r w:rsidR="00EC3EF5" w:rsidRPr="002A2B9B">
        <w:rPr>
          <w:rFonts w:ascii="Verdana" w:hAnsi="Verdana"/>
          <w:b/>
          <w:u w:val="single"/>
        </w:rPr>
        <w:t>5</w:t>
      </w:r>
      <w:r w:rsidRPr="002A2B9B">
        <w:rPr>
          <w:rFonts w:ascii="Verdana" w:hAnsi="Verdana"/>
          <w:b/>
          <w:u w:val="single"/>
        </w:rPr>
        <w:t xml:space="preserve"> </w:t>
      </w:r>
      <w:r w:rsidR="007C006E" w:rsidRPr="002A2B9B">
        <w:rPr>
          <w:rFonts w:ascii="Verdana" w:hAnsi="Verdana"/>
          <w:b/>
          <w:u w:val="single"/>
        </w:rPr>
        <w:t>Risorse disponibili</w:t>
      </w:r>
    </w:p>
    <w:p w14:paraId="199E9C9B" w14:textId="3F33DFAE" w:rsidR="00CF12F7" w:rsidRPr="00A47406" w:rsidRDefault="007C006E" w:rsidP="00CF12F7">
      <w:pPr>
        <w:spacing w:before="120"/>
        <w:jc w:val="both"/>
        <w:rPr>
          <w:rFonts w:ascii="Verdana" w:hAnsi="Verdana" w:cs="Arial"/>
          <w:b/>
          <w:bCs/>
        </w:rPr>
      </w:pPr>
      <w:r w:rsidRPr="000725E1">
        <w:rPr>
          <w:rFonts w:ascii="Verdana" w:hAnsi="Verdana"/>
        </w:rPr>
        <w:t xml:space="preserve">Le </w:t>
      </w:r>
      <w:r w:rsidRPr="00E052E9">
        <w:rPr>
          <w:rFonts w:ascii="Verdana" w:hAnsi="Verdana"/>
        </w:rPr>
        <w:t xml:space="preserve">risorse a disposizione </w:t>
      </w:r>
      <w:r w:rsidR="00670ACB" w:rsidRPr="00E052E9">
        <w:rPr>
          <w:rFonts w:ascii="Verdana" w:hAnsi="Verdana"/>
        </w:rPr>
        <w:t>dell’</w:t>
      </w:r>
      <w:r w:rsidR="00A6313B" w:rsidRPr="00E052E9">
        <w:rPr>
          <w:rFonts w:ascii="Verdana" w:hAnsi="Verdana"/>
        </w:rPr>
        <w:t xml:space="preserve">Ambito Territoriale di Vimercate </w:t>
      </w:r>
      <w:r w:rsidR="00EC3EF5" w:rsidRPr="00E052E9">
        <w:rPr>
          <w:rFonts w:ascii="Verdana" w:hAnsi="Verdana"/>
        </w:rPr>
        <w:t xml:space="preserve">previste dal Decreto di Regione Lombardia n. </w:t>
      </w:r>
      <w:r w:rsidR="00E052E9">
        <w:rPr>
          <w:rFonts w:ascii="Verdana" w:hAnsi="Verdana"/>
        </w:rPr>
        <w:t>5501</w:t>
      </w:r>
      <w:r w:rsidR="00EC3EF5" w:rsidRPr="00E052E9">
        <w:rPr>
          <w:rFonts w:ascii="Verdana" w:hAnsi="Verdana"/>
        </w:rPr>
        <w:t xml:space="preserve"> del </w:t>
      </w:r>
      <w:r w:rsidR="00E052E9">
        <w:rPr>
          <w:rFonts w:ascii="Verdana" w:hAnsi="Verdana"/>
        </w:rPr>
        <w:t>26/04</w:t>
      </w:r>
      <w:r w:rsidR="00EC3EF5" w:rsidRPr="00E052E9">
        <w:rPr>
          <w:rFonts w:ascii="Verdana" w:hAnsi="Verdana"/>
        </w:rPr>
        <w:t>/202</w:t>
      </w:r>
      <w:r w:rsidR="00E052E9">
        <w:rPr>
          <w:rFonts w:ascii="Verdana" w:hAnsi="Verdana"/>
        </w:rPr>
        <w:t>2</w:t>
      </w:r>
      <w:r w:rsidR="007044C7" w:rsidRPr="00E052E9">
        <w:rPr>
          <w:rFonts w:ascii="Verdana" w:hAnsi="Verdana"/>
        </w:rPr>
        <w:t xml:space="preserve"> </w:t>
      </w:r>
      <w:r w:rsidRPr="00E052E9">
        <w:rPr>
          <w:rFonts w:ascii="Verdana" w:hAnsi="Verdana"/>
        </w:rPr>
        <w:t xml:space="preserve">sono pari a </w:t>
      </w:r>
      <w:r w:rsidRPr="00A47406">
        <w:rPr>
          <w:rFonts w:ascii="Verdana" w:hAnsi="Verdana"/>
          <w:b/>
          <w:bCs/>
        </w:rPr>
        <w:t>€</w:t>
      </w:r>
      <w:r w:rsidR="007604CD" w:rsidRPr="00A47406">
        <w:rPr>
          <w:rFonts w:ascii="Verdana" w:hAnsi="Verdana" w:cs="Arial"/>
          <w:b/>
          <w:bCs/>
        </w:rPr>
        <w:t xml:space="preserve"> </w:t>
      </w:r>
      <w:r w:rsidR="00E052E9" w:rsidRPr="00A47406">
        <w:rPr>
          <w:rFonts w:ascii="Verdana" w:hAnsi="Verdana" w:cs="Arial"/>
          <w:b/>
          <w:bCs/>
        </w:rPr>
        <w:t>229.351,00</w:t>
      </w:r>
      <w:r w:rsidR="0098371D" w:rsidRPr="00A47406">
        <w:rPr>
          <w:rFonts w:ascii="Verdana" w:hAnsi="Verdana" w:cs="Arial"/>
          <w:b/>
          <w:bCs/>
        </w:rPr>
        <w:t>.</w:t>
      </w:r>
    </w:p>
    <w:p w14:paraId="4B794C93" w14:textId="77777777" w:rsidR="0098371D" w:rsidRPr="000725E1" w:rsidRDefault="0098371D" w:rsidP="00CF12F7">
      <w:pPr>
        <w:spacing w:before="120"/>
        <w:jc w:val="both"/>
        <w:rPr>
          <w:rFonts w:ascii="Verdana" w:hAnsi="Verdana"/>
        </w:rPr>
      </w:pPr>
    </w:p>
    <w:p w14:paraId="75733B5D" w14:textId="50FA26DA" w:rsidR="007C006E" w:rsidRPr="002A2B9B" w:rsidRDefault="00CF12F7" w:rsidP="00CF12F7">
      <w:pPr>
        <w:spacing w:before="120"/>
        <w:jc w:val="both"/>
        <w:rPr>
          <w:rFonts w:ascii="Verdana" w:hAnsi="Verdana"/>
          <w:b/>
          <w:bCs/>
          <w:u w:val="single"/>
        </w:rPr>
      </w:pPr>
      <w:r w:rsidRPr="002A2B9B">
        <w:rPr>
          <w:rFonts w:ascii="Verdana" w:hAnsi="Verdana"/>
          <w:b/>
          <w:bCs/>
          <w:u w:val="single"/>
        </w:rPr>
        <w:t xml:space="preserve">Art. </w:t>
      </w:r>
      <w:r w:rsidR="00EC3EF5" w:rsidRPr="002A2B9B">
        <w:rPr>
          <w:rFonts w:ascii="Verdana" w:hAnsi="Verdana"/>
          <w:b/>
          <w:bCs/>
          <w:u w:val="single"/>
        </w:rPr>
        <w:t>6</w:t>
      </w:r>
      <w:r w:rsidRPr="002A2B9B">
        <w:rPr>
          <w:rFonts w:ascii="Verdana" w:hAnsi="Verdana"/>
          <w:b/>
          <w:bCs/>
          <w:u w:val="single"/>
        </w:rPr>
        <w:t xml:space="preserve"> </w:t>
      </w:r>
      <w:r w:rsidR="007C006E" w:rsidRPr="002A2B9B">
        <w:rPr>
          <w:rFonts w:ascii="Verdana" w:hAnsi="Verdana"/>
          <w:b/>
          <w:bCs/>
          <w:u w:val="single"/>
        </w:rPr>
        <w:t>Modalità di presentazione delle domande</w:t>
      </w:r>
    </w:p>
    <w:p w14:paraId="52B9B24E" w14:textId="5B5D8FDF" w:rsidR="00EC3EF5" w:rsidRPr="000725E1" w:rsidRDefault="007C006E" w:rsidP="00EC3EF5">
      <w:pPr>
        <w:spacing w:before="120"/>
        <w:jc w:val="both"/>
        <w:rPr>
          <w:rFonts w:ascii="Verdana" w:hAnsi="Verdana"/>
        </w:rPr>
      </w:pPr>
      <w:r w:rsidRPr="000725E1">
        <w:rPr>
          <w:rFonts w:ascii="Verdana" w:hAnsi="Verdana"/>
        </w:rPr>
        <w:lastRenderedPageBreak/>
        <w:t xml:space="preserve">Per la presentazione delle domande dovrà essere utilizzato il modulo </w:t>
      </w:r>
      <w:r w:rsidR="00A6313B" w:rsidRPr="000725E1">
        <w:rPr>
          <w:rFonts w:ascii="Verdana" w:hAnsi="Verdana"/>
          <w:b/>
          <w:bCs/>
        </w:rPr>
        <w:t>Allegato 1.</w:t>
      </w:r>
      <w:r w:rsidR="00A6313B" w:rsidRPr="000725E1">
        <w:rPr>
          <w:rFonts w:ascii="Verdana" w:hAnsi="Verdana"/>
        </w:rPr>
        <w:t xml:space="preserve"> </w:t>
      </w:r>
      <w:r w:rsidR="00A6313B" w:rsidRPr="000725E1">
        <w:rPr>
          <w:rFonts w:ascii="Verdana" w:hAnsi="Verdana"/>
          <w:i/>
          <w:iCs/>
        </w:rPr>
        <w:t>Istanza di valutazione per l’accesso alle Misure</w:t>
      </w:r>
      <w:r w:rsidR="00670ACB" w:rsidRPr="000725E1">
        <w:rPr>
          <w:rFonts w:ascii="Verdana" w:hAnsi="Verdana"/>
          <w:i/>
          <w:iCs/>
        </w:rPr>
        <w:t>,</w:t>
      </w:r>
      <w:r w:rsidRPr="000725E1">
        <w:rPr>
          <w:rFonts w:ascii="Verdana" w:hAnsi="Verdana"/>
        </w:rPr>
        <w:t xml:space="preserve"> </w:t>
      </w:r>
      <w:r w:rsidR="00A6313B" w:rsidRPr="000725E1">
        <w:rPr>
          <w:rFonts w:ascii="Verdana" w:hAnsi="Verdana"/>
        </w:rPr>
        <w:t xml:space="preserve">unitamente </w:t>
      </w:r>
      <w:r w:rsidRPr="000725E1">
        <w:rPr>
          <w:rFonts w:ascii="Verdana" w:hAnsi="Verdana"/>
        </w:rPr>
        <w:t>agli allegati specifici relativi alla misura richiesta.</w:t>
      </w:r>
      <w:r w:rsidR="00DB56E0" w:rsidRPr="000725E1">
        <w:rPr>
          <w:rFonts w:ascii="Verdana" w:hAnsi="Verdana"/>
        </w:rPr>
        <w:t xml:space="preserve"> Le domande dovranno essere presentate e protocollate </w:t>
      </w:r>
      <w:r w:rsidR="00DB56E0" w:rsidRPr="000725E1">
        <w:rPr>
          <w:rFonts w:ascii="Verdana" w:hAnsi="Verdana"/>
          <w:b/>
        </w:rPr>
        <w:t>presso i Servizi sociali del Comune di reside</w:t>
      </w:r>
      <w:r w:rsidR="00EC3EF5" w:rsidRPr="000725E1">
        <w:rPr>
          <w:rFonts w:ascii="Verdana" w:hAnsi="Verdana"/>
          <w:b/>
        </w:rPr>
        <w:t>nza</w:t>
      </w:r>
      <w:r w:rsidR="00EC3EF5" w:rsidRPr="000725E1">
        <w:rPr>
          <w:rFonts w:ascii="Verdana" w:hAnsi="Verdana"/>
        </w:rPr>
        <w:t>.</w:t>
      </w:r>
    </w:p>
    <w:p w14:paraId="4E9B831F" w14:textId="69934B39" w:rsidR="00EC3EF5" w:rsidRPr="000725E1" w:rsidRDefault="00EC3EF5" w:rsidP="00EC3EF5">
      <w:pPr>
        <w:spacing w:after="0" w:line="240" w:lineRule="auto"/>
        <w:jc w:val="both"/>
        <w:rPr>
          <w:rFonts w:ascii="Verdana" w:hAnsi="Verdana"/>
          <w:color w:val="000000" w:themeColor="text1"/>
        </w:rPr>
      </w:pPr>
      <w:r w:rsidRPr="000725E1">
        <w:rPr>
          <w:rFonts w:ascii="Verdana" w:hAnsi="Verdana"/>
          <w:color w:val="000000" w:themeColor="text1"/>
        </w:rPr>
        <w:t xml:space="preserve">All’istanza dovranno essere </w:t>
      </w:r>
      <w:r w:rsidRPr="000725E1">
        <w:rPr>
          <w:rFonts w:ascii="Verdana" w:hAnsi="Verdana"/>
          <w:b/>
          <w:color w:val="000000" w:themeColor="text1"/>
        </w:rPr>
        <w:t>obbligatoriamente</w:t>
      </w:r>
      <w:r w:rsidRPr="000725E1">
        <w:rPr>
          <w:rFonts w:ascii="Verdana" w:hAnsi="Verdana"/>
          <w:color w:val="000000" w:themeColor="text1"/>
        </w:rPr>
        <w:t xml:space="preserve"> allegati: </w:t>
      </w:r>
    </w:p>
    <w:p w14:paraId="19399FEE" w14:textId="63FCA469" w:rsidR="00EC3EF5" w:rsidRPr="000725E1" w:rsidRDefault="00EC3EF5" w:rsidP="00EC3EF5">
      <w:pPr>
        <w:spacing w:after="0" w:line="240" w:lineRule="auto"/>
        <w:ind w:left="284" w:hanging="284"/>
        <w:jc w:val="both"/>
        <w:rPr>
          <w:rFonts w:ascii="Verdana" w:hAnsi="Verdana"/>
          <w:color w:val="000000" w:themeColor="text1"/>
        </w:rPr>
      </w:pPr>
      <w:r w:rsidRPr="000725E1">
        <w:rPr>
          <w:rFonts w:ascii="Verdana" w:eastAsia="Verdana" w:hAnsi="Verdana"/>
          <w:color w:val="000000" w:themeColor="text1"/>
        </w:rPr>
        <w:t>-</w:t>
      </w:r>
      <w:r w:rsidRPr="000725E1">
        <w:rPr>
          <w:rFonts w:ascii="Verdana" w:eastAsia="Verdana" w:hAnsi="Verdana" w:cs="Times New Roman"/>
          <w:color w:val="000000" w:themeColor="text1"/>
        </w:rPr>
        <w:t>   </w:t>
      </w:r>
      <w:r w:rsidRPr="000725E1">
        <w:rPr>
          <w:rFonts w:ascii="Verdana" w:hAnsi="Verdana"/>
          <w:color w:val="000000" w:themeColor="text1"/>
        </w:rPr>
        <w:t>Relativo modulo specifico per l’intervento richiesto (A, B, C, D, E, F, G) e la relativa documentazione aggiuntiva in ess</w:t>
      </w:r>
      <w:r w:rsidR="00670ACB" w:rsidRPr="000725E1">
        <w:rPr>
          <w:rFonts w:ascii="Verdana" w:hAnsi="Verdana"/>
          <w:color w:val="000000" w:themeColor="text1"/>
        </w:rPr>
        <w:t>i</w:t>
      </w:r>
      <w:r w:rsidRPr="000725E1">
        <w:rPr>
          <w:rFonts w:ascii="Verdana" w:hAnsi="Verdana"/>
          <w:color w:val="000000" w:themeColor="text1"/>
        </w:rPr>
        <w:t xml:space="preserve"> prevista.  </w:t>
      </w:r>
    </w:p>
    <w:p w14:paraId="4383C23F" w14:textId="77777777" w:rsidR="00EC3EF5" w:rsidRPr="000725E1" w:rsidRDefault="00EC3EF5" w:rsidP="00EC3EF5">
      <w:pPr>
        <w:spacing w:after="0" w:line="240" w:lineRule="auto"/>
        <w:ind w:left="284" w:hanging="284"/>
        <w:jc w:val="both"/>
        <w:rPr>
          <w:rFonts w:ascii="Verdana" w:hAnsi="Verdana"/>
          <w:color w:val="000000" w:themeColor="text1"/>
        </w:rPr>
      </w:pPr>
    </w:p>
    <w:p w14:paraId="40E5B405" w14:textId="5FFA1FE9" w:rsidR="007C006E" w:rsidRPr="000725E1" w:rsidRDefault="0098592F" w:rsidP="007C006E">
      <w:pPr>
        <w:spacing w:before="120"/>
        <w:jc w:val="both"/>
        <w:rPr>
          <w:rFonts w:ascii="Verdana" w:hAnsi="Verdana"/>
        </w:rPr>
      </w:pPr>
      <w:r w:rsidRPr="000725E1">
        <w:rPr>
          <w:rFonts w:ascii="Verdana" w:eastAsia="Times New Roman" w:hAnsi="Verdana"/>
          <w:color w:val="000000"/>
        </w:rPr>
        <w:t>Le Istanze saranno raccolte a sportello e gestite senza priorità fino ad esaurimento dei fondi a disposizione. Qualora i fondi non permettessero l'accoglimento d</w:t>
      </w:r>
      <w:r w:rsidR="00DB56E0" w:rsidRPr="000725E1">
        <w:rPr>
          <w:rFonts w:ascii="Verdana" w:eastAsia="Times New Roman" w:hAnsi="Verdana"/>
          <w:color w:val="000000"/>
        </w:rPr>
        <w:t>i tutte le</w:t>
      </w:r>
      <w:r w:rsidRPr="000725E1">
        <w:rPr>
          <w:rFonts w:ascii="Verdana" w:eastAsia="Times New Roman" w:hAnsi="Verdana"/>
          <w:color w:val="000000"/>
        </w:rPr>
        <w:t xml:space="preserve"> istanze, le stesse saranno valutate in ordine</w:t>
      </w:r>
      <w:r w:rsidR="00DB56E0" w:rsidRPr="000725E1">
        <w:rPr>
          <w:rFonts w:ascii="Verdana" w:eastAsia="Times New Roman" w:hAnsi="Verdana"/>
          <w:color w:val="000000"/>
        </w:rPr>
        <w:t xml:space="preserve"> di</w:t>
      </w:r>
      <w:r w:rsidRPr="000725E1">
        <w:rPr>
          <w:rFonts w:ascii="Verdana" w:eastAsia="Times New Roman" w:hAnsi="Verdana"/>
          <w:color w:val="000000"/>
        </w:rPr>
        <w:t xml:space="preserve"> priorità </w:t>
      </w:r>
      <w:r w:rsidR="00DB56E0" w:rsidRPr="000725E1">
        <w:rPr>
          <w:rFonts w:ascii="Verdana" w:eastAsia="Times New Roman" w:hAnsi="Verdana"/>
          <w:color w:val="000000"/>
        </w:rPr>
        <w:t xml:space="preserve">così come </w:t>
      </w:r>
      <w:r w:rsidRPr="000725E1">
        <w:rPr>
          <w:rFonts w:ascii="Verdana" w:eastAsia="Times New Roman" w:hAnsi="Verdana"/>
          <w:color w:val="000000"/>
        </w:rPr>
        <w:t>definit</w:t>
      </w:r>
      <w:r w:rsidR="00670ACB" w:rsidRPr="000725E1">
        <w:rPr>
          <w:rFonts w:ascii="Verdana" w:eastAsia="Times New Roman" w:hAnsi="Verdana"/>
          <w:color w:val="000000"/>
        </w:rPr>
        <w:t>o</w:t>
      </w:r>
      <w:r w:rsidRPr="000725E1">
        <w:rPr>
          <w:rFonts w:ascii="Verdana" w:eastAsia="Times New Roman" w:hAnsi="Verdana"/>
          <w:color w:val="000000"/>
        </w:rPr>
        <w:t xml:space="preserve"> da RL nell'</w:t>
      </w:r>
      <w:r w:rsidR="00DB56E0" w:rsidRPr="000725E1">
        <w:rPr>
          <w:rFonts w:ascii="Verdana" w:eastAsia="Times New Roman" w:hAnsi="Verdana"/>
          <w:b/>
          <w:bCs/>
          <w:color w:val="000000"/>
        </w:rPr>
        <w:t>A</w:t>
      </w:r>
      <w:r w:rsidRPr="000725E1">
        <w:rPr>
          <w:rFonts w:ascii="Verdana" w:eastAsia="Times New Roman" w:hAnsi="Verdana"/>
          <w:b/>
          <w:bCs/>
          <w:color w:val="000000"/>
        </w:rPr>
        <w:t xml:space="preserve">llegato A - </w:t>
      </w:r>
      <w:r w:rsidR="000E43C9" w:rsidRPr="000E43C9">
        <w:rPr>
          <w:rFonts w:ascii="Verdana" w:hAnsi="Verdana" w:cs="Trebuchet MS"/>
          <w:b/>
          <w:bCs/>
        </w:rPr>
        <w:t>DGR N. XI/6218 del 04/04/2022</w:t>
      </w:r>
      <w:r w:rsidR="000E43C9">
        <w:rPr>
          <w:rFonts w:ascii="Verdana" w:hAnsi="Verdana" w:cs="Trebuchet MS"/>
        </w:rPr>
        <w:t xml:space="preserve"> </w:t>
      </w:r>
      <w:r w:rsidRPr="000E43C9">
        <w:rPr>
          <w:rFonts w:ascii="Verdana" w:eastAsia="Times New Roman" w:hAnsi="Verdana"/>
          <w:color w:val="000000"/>
        </w:rPr>
        <w:t>al punto</w:t>
      </w:r>
      <w:r w:rsidRPr="000725E1">
        <w:rPr>
          <w:rFonts w:ascii="Verdana" w:eastAsia="Times New Roman" w:hAnsi="Verdana"/>
          <w:color w:val="000000"/>
        </w:rPr>
        <w:t xml:space="preserve"> </w:t>
      </w:r>
      <w:r w:rsidRPr="000725E1">
        <w:rPr>
          <w:rFonts w:ascii="Verdana" w:eastAsia="Times New Roman" w:hAnsi="Verdana"/>
          <w:b/>
          <w:bCs/>
          <w:color w:val="000000"/>
        </w:rPr>
        <w:t xml:space="preserve">2.2 </w:t>
      </w:r>
      <w:r w:rsidR="00DB56E0" w:rsidRPr="000725E1">
        <w:rPr>
          <w:rFonts w:ascii="Verdana" w:eastAsia="Times New Roman" w:hAnsi="Verdana"/>
          <w:b/>
          <w:bCs/>
          <w:color w:val="000000"/>
        </w:rPr>
        <w:t>“</w:t>
      </w:r>
      <w:r w:rsidRPr="000725E1">
        <w:rPr>
          <w:rFonts w:ascii="Verdana" w:eastAsia="Times New Roman" w:hAnsi="Verdana"/>
          <w:b/>
          <w:bCs/>
          <w:color w:val="000000"/>
        </w:rPr>
        <w:t>Accesso ai sostegni"</w:t>
      </w:r>
      <w:r w:rsidR="00DB56E0" w:rsidRPr="000725E1">
        <w:rPr>
          <w:rFonts w:ascii="Verdana" w:eastAsia="Times New Roman" w:hAnsi="Verdana"/>
          <w:b/>
          <w:bCs/>
          <w:color w:val="000000"/>
        </w:rPr>
        <w:t>.</w:t>
      </w:r>
    </w:p>
    <w:p w14:paraId="47380DEA" w14:textId="77777777" w:rsidR="007C006E" w:rsidRPr="000725E1" w:rsidRDefault="007C006E" w:rsidP="007C006E">
      <w:pPr>
        <w:spacing w:before="120"/>
        <w:jc w:val="both"/>
        <w:rPr>
          <w:rFonts w:ascii="Verdana" w:hAnsi="Verdana"/>
        </w:rPr>
      </w:pPr>
      <w:r w:rsidRPr="000725E1">
        <w:rPr>
          <w:rFonts w:ascii="Verdana" w:hAnsi="Verdana"/>
        </w:rPr>
        <w:t>Le domande presentate con modalità difformi da quanto previsto dal presente Avviso o mancanti degli allegati richiesti, non saranno prese in considerazione.</w:t>
      </w:r>
    </w:p>
    <w:p w14:paraId="75838175" w14:textId="24495BE5" w:rsidR="00DB56E0" w:rsidRDefault="00DB56E0" w:rsidP="006423EE">
      <w:pPr>
        <w:spacing w:before="120" w:line="256" w:lineRule="auto"/>
        <w:jc w:val="both"/>
        <w:rPr>
          <w:rFonts w:ascii="Verdana" w:hAnsi="Verdana"/>
          <w:b/>
        </w:rPr>
      </w:pPr>
    </w:p>
    <w:p w14:paraId="2D572BF2" w14:textId="77777777" w:rsidR="000E43C9" w:rsidRPr="000725E1" w:rsidRDefault="000E43C9" w:rsidP="006423EE">
      <w:pPr>
        <w:spacing w:before="120" w:line="256" w:lineRule="auto"/>
        <w:jc w:val="both"/>
        <w:rPr>
          <w:rFonts w:ascii="Verdana" w:hAnsi="Verdana"/>
          <w:b/>
        </w:rPr>
      </w:pPr>
    </w:p>
    <w:p w14:paraId="336F8BED" w14:textId="48A89CB5" w:rsidR="007C006E" w:rsidRPr="002A2B9B" w:rsidRDefault="006423EE" w:rsidP="006423EE">
      <w:pPr>
        <w:spacing w:before="120" w:line="256" w:lineRule="auto"/>
        <w:jc w:val="both"/>
        <w:rPr>
          <w:rFonts w:ascii="Verdana" w:hAnsi="Verdana"/>
          <w:b/>
          <w:u w:val="single"/>
        </w:rPr>
      </w:pPr>
      <w:r w:rsidRPr="002A2B9B">
        <w:rPr>
          <w:rFonts w:ascii="Verdana" w:hAnsi="Verdana"/>
          <w:b/>
          <w:u w:val="single"/>
        </w:rPr>
        <w:t xml:space="preserve">Art. </w:t>
      </w:r>
      <w:r w:rsidR="00EC3EF5" w:rsidRPr="002A2B9B">
        <w:rPr>
          <w:rFonts w:ascii="Verdana" w:hAnsi="Verdana"/>
          <w:b/>
          <w:u w:val="single"/>
        </w:rPr>
        <w:t xml:space="preserve">7 </w:t>
      </w:r>
      <w:r w:rsidR="007C006E" w:rsidRPr="002A2B9B">
        <w:rPr>
          <w:rFonts w:ascii="Verdana" w:hAnsi="Verdana"/>
          <w:b/>
          <w:u w:val="single"/>
        </w:rPr>
        <w:t>Modalità di valutazione delle domande</w:t>
      </w:r>
      <w:bookmarkStart w:id="1" w:name="_Hlk55321784"/>
    </w:p>
    <w:p w14:paraId="6EF4441A" w14:textId="62F35B7D" w:rsidR="00554CD7" w:rsidRPr="000725E1" w:rsidRDefault="00554CD7" w:rsidP="00554CD7">
      <w:pPr>
        <w:spacing w:before="120"/>
        <w:jc w:val="both"/>
        <w:rPr>
          <w:rFonts w:ascii="Verdana" w:hAnsi="Verdana"/>
        </w:rPr>
      </w:pPr>
      <w:r w:rsidRPr="000725E1">
        <w:rPr>
          <w:rFonts w:ascii="Verdana" w:hAnsi="Verdana"/>
        </w:rPr>
        <w:t xml:space="preserve">La prima verifica dei requisiti di accesso delle domande verrà effettuata dal Servizio sociale del Comune </w:t>
      </w:r>
      <w:r w:rsidR="002A131B" w:rsidRPr="000725E1">
        <w:rPr>
          <w:rFonts w:ascii="Verdana" w:hAnsi="Verdana"/>
        </w:rPr>
        <w:t xml:space="preserve">di residenza </w:t>
      </w:r>
      <w:r w:rsidRPr="000725E1">
        <w:rPr>
          <w:rFonts w:ascii="Verdana" w:hAnsi="Verdana"/>
        </w:rPr>
        <w:t>al fine di accertare il possesso dei requisiti formali di accesso alle misure.</w:t>
      </w:r>
    </w:p>
    <w:p w14:paraId="5957E03B" w14:textId="748AC8F5" w:rsidR="007C006E" w:rsidRPr="000725E1" w:rsidRDefault="001D4828" w:rsidP="00554CD7">
      <w:pPr>
        <w:spacing w:before="120"/>
        <w:jc w:val="both"/>
        <w:rPr>
          <w:rFonts w:ascii="Verdana" w:hAnsi="Verdana"/>
        </w:rPr>
      </w:pPr>
      <w:r w:rsidRPr="000725E1">
        <w:rPr>
          <w:rFonts w:ascii="Verdana" w:hAnsi="Verdana"/>
        </w:rPr>
        <w:t>Il successivo processo valutativo è dato dalla</w:t>
      </w:r>
      <w:r w:rsidR="007C006E" w:rsidRPr="000725E1">
        <w:rPr>
          <w:rFonts w:ascii="Verdana" w:hAnsi="Verdana"/>
        </w:rPr>
        <w:t xml:space="preserve"> valutazione multidimensionale </w:t>
      </w:r>
      <w:r w:rsidR="006423EE" w:rsidRPr="000725E1">
        <w:rPr>
          <w:rFonts w:ascii="Verdana" w:hAnsi="Verdana"/>
        </w:rPr>
        <w:t xml:space="preserve">integrata </w:t>
      </w:r>
      <w:r w:rsidR="007C006E" w:rsidRPr="000725E1">
        <w:rPr>
          <w:rFonts w:ascii="Verdana" w:hAnsi="Verdana"/>
        </w:rPr>
        <w:t>delle situazioni delle persone richiedenti</w:t>
      </w:r>
      <w:bookmarkEnd w:id="1"/>
      <w:r w:rsidRPr="000725E1">
        <w:rPr>
          <w:rFonts w:ascii="Verdana" w:hAnsi="Verdana"/>
        </w:rPr>
        <w:t xml:space="preserve">; essa è </w:t>
      </w:r>
      <w:r w:rsidR="007C006E" w:rsidRPr="000725E1">
        <w:rPr>
          <w:rFonts w:ascii="Verdana" w:hAnsi="Verdana"/>
        </w:rPr>
        <w:t>effettuata in maniera integrata dall’</w:t>
      </w:r>
      <w:r w:rsidR="00266656" w:rsidRPr="000725E1">
        <w:rPr>
          <w:rFonts w:ascii="Verdana" w:hAnsi="Verdana"/>
        </w:rPr>
        <w:t>é</w:t>
      </w:r>
      <w:r w:rsidR="007C006E" w:rsidRPr="000725E1">
        <w:rPr>
          <w:rFonts w:ascii="Verdana" w:hAnsi="Verdana"/>
        </w:rPr>
        <w:t xml:space="preserve">quipe di valutazione </w:t>
      </w:r>
      <w:proofErr w:type="spellStart"/>
      <w:r w:rsidR="007C006E" w:rsidRPr="000725E1">
        <w:rPr>
          <w:rFonts w:ascii="Verdana" w:hAnsi="Verdana"/>
        </w:rPr>
        <w:t>multiprofessionale</w:t>
      </w:r>
      <w:proofErr w:type="spellEnd"/>
      <w:r w:rsidR="007C006E" w:rsidRPr="000725E1">
        <w:rPr>
          <w:rFonts w:ascii="Verdana" w:hAnsi="Verdana"/>
        </w:rPr>
        <w:t xml:space="preserve"> (EVM</w:t>
      </w:r>
      <w:r w:rsidR="00707E01" w:rsidRPr="000725E1">
        <w:rPr>
          <w:rFonts w:ascii="Verdana" w:hAnsi="Verdana"/>
        </w:rPr>
        <w:t>I</w:t>
      </w:r>
      <w:r w:rsidR="007C006E" w:rsidRPr="000725E1">
        <w:rPr>
          <w:rFonts w:ascii="Verdana" w:hAnsi="Verdana"/>
        </w:rPr>
        <w:t>) composta da operatori dell’Azienda Socio Sanitaria</w:t>
      </w:r>
      <w:r w:rsidR="00A20C6E" w:rsidRPr="000725E1">
        <w:rPr>
          <w:rFonts w:ascii="Verdana" w:hAnsi="Verdana"/>
        </w:rPr>
        <w:t xml:space="preserve"> Territoriale</w:t>
      </w:r>
      <w:r w:rsidR="007C006E" w:rsidRPr="000725E1">
        <w:rPr>
          <w:rFonts w:ascii="Verdana" w:hAnsi="Verdana"/>
        </w:rPr>
        <w:t xml:space="preserve"> e dei Comuni dell’Ambito territoriale di </w:t>
      </w:r>
      <w:r w:rsidR="00266656" w:rsidRPr="000725E1">
        <w:rPr>
          <w:rFonts w:ascii="Verdana" w:hAnsi="Verdana"/>
        </w:rPr>
        <w:t>Vimercate</w:t>
      </w:r>
      <w:r w:rsidR="007C006E" w:rsidRPr="000725E1">
        <w:rPr>
          <w:rFonts w:ascii="Verdana" w:hAnsi="Verdana"/>
        </w:rPr>
        <w:t>,</w:t>
      </w:r>
      <w:r w:rsidR="00EF17B8" w:rsidRPr="00EF17B8">
        <w:t xml:space="preserve"> </w:t>
      </w:r>
      <w:r w:rsidR="00EF17B8" w:rsidRPr="00EF17B8">
        <w:rPr>
          <w:rFonts w:ascii="Verdana" w:hAnsi="Verdana"/>
        </w:rPr>
        <w:t>unitamente agli altri servizi che hanno in carico la persona</w:t>
      </w:r>
      <w:r w:rsidR="00EF17B8">
        <w:rPr>
          <w:rFonts w:ascii="Verdana" w:hAnsi="Verdana"/>
        </w:rPr>
        <w:t>,</w:t>
      </w:r>
      <w:r w:rsidR="007C006E" w:rsidRPr="000725E1">
        <w:rPr>
          <w:rFonts w:ascii="Verdana" w:hAnsi="Verdana"/>
        </w:rPr>
        <w:t xml:space="preserve"> anche attraverso l’utilizzo di strumenti validati e secondo quanto previsto dalle procedure operative in materia.</w:t>
      </w:r>
    </w:p>
    <w:p w14:paraId="14C17651" w14:textId="6311D8D2" w:rsidR="003000D5" w:rsidRPr="000725E1" w:rsidRDefault="003000D5" w:rsidP="003000D5">
      <w:pPr>
        <w:pStyle w:val="TableParagraph"/>
        <w:ind w:right="97"/>
        <w:jc w:val="both"/>
        <w:rPr>
          <w:rFonts w:ascii="Verdana" w:eastAsia="Times New Roman" w:hAnsi="Verdana" w:cs="Arial"/>
          <w:lang w:bidi="ar-SA"/>
        </w:rPr>
      </w:pPr>
      <w:r w:rsidRPr="000725E1">
        <w:rPr>
          <w:rFonts w:ascii="Verdana" w:eastAsia="Times New Roman" w:hAnsi="Verdana" w:cs="Arial"/>
          <w:lang w:bidi="ar-SA"/>
        </w:rPr>
        <w:t>Nel rispetto dei criteri stabiliti dal DM del 23.11.2016, l’accesso alle misure di sostegno è prioritariamente garantito alle persone con disabilità grave prive del sostegno familiare in base alla necessità di maggiore urgenza (art. 4, c. 2) di tali sostegni, valutata in base a:</w:t>
      </w:r>
    </w:p>
    <w:p w14:paraId="46E42647" w14:textId="77777777" w:rsidR="003000D5" w:rsidRPr="000725E1" w:rsidRDefault="003000D5" w:rsidP="003000D5">
      <w:pPr>
        <w:pStyle w:val="TableParagraph"/>
        <w:tabs>
          <w:tab w:val="left" w:pos="819"/>
        </w:tabs>
        <w:spacing w:before="1"/>
        <w:jc w:val="both"/>
        <w:rPr>
          <w:rFonts w:ascii="Verdana" w:eastAsia="Times New Roman" w:hAnsi="Verdana" w:cs="Arial"/>
          <w:lang w:bidi="ar-SA"/>
        </w:rPr>
      </w:pPr>
    </w:p>
    <w:p w14:paraId="4BC0B8D1" w14:textId="6E1F6EA2" w:rsidR="003000D5" w:rsidRPr="000725E1" w:rsidRDefault="003000D5" w:rsidP="003000D5">
      <w:pPr>
        <w:pStyle w:val="TableParagraph"/>
        <w:numPr>
          <w:ilvl w:val="0"/>
          <w:numId w:val="24"/>
        </w:numPr>
        <w:tabs>
          <w:tab w:val="left" w:pos="819"/>
        </w:tabs>
        <w:spacing w:before="1"/>
        <w:jc w:val="both"/>
        <w:rPr>
          <w:rFonts w:ascii="Verdana" w:eastAsia="Times New Roman" w:hAnsi="Verdana" w:cs="Arial"/>
          <w:lang w:bidi="ar-SA"/>
        </w:rPr>
      </w:pPr>
      <w:r w:rsidRPr="000725E1">
        <w:rPr>
          <w:rFonts w:ascii="Verdana" w:eastAsia="Times New Roman" w:hAnsi="Verdana" w:cs="Arial"/>
          <w:lang w:bidi="ar-SA"/>
        </w:rPr>
        <w:t>limitazioni dell’autonomia personale e necessità di sostegno</w:t>
      </w:r>
    </w:p>
    <w:p w14:paraId="3D7130AB" w14:textId="2E0072CF" w:rsidR="0098371D" w:rsidRPr="000725E1" w:rsidRDefault="003000D5" w:rsidP="00C8613F">
      <w:pPr>
        <w:pStyle w:val="TableParagraph"/>
        <w:numPr>
          <w:ilvl w:val="0"/>
          <w:numId w:val="24"/>
        </w:numPr>
        <w:tabs>
          <w:tab w:val="left" w:pos="819"/>
        </w:tabs>
        <w:spacing w:before="2"/>
        <w:ind w:right="96"/>
        <w:jc w:val="both"/>
        <w:rPr>
          <w:rFonts w:ascii="Verdana" w:eastAsia="Times New Roman" w:hAnsi="Verdana" w:cs="Arial"/>
          <w:lang w:bidi="ar-SA"/>
        </w:rPr>
      </w:pPr>
      <w:r w:rsidRPr="000725E1">
        <w:rPr>
          <w:rFonts w:ascii="Verdana" w:eastAsia="Times New Roman" w:hAnsi="Verdana" w:cs="Arial"/>
          <w:lang w:bidi="ar-SA"/>
        </w:rPr>
        <w:t xml:space="preserve">sostegni che la famiglia è in grado di fornire in termini di assistenza/accudimento e di sollecitazione della vita di relazione necessarie </w:t>
      </w:r>
      <w:r w:rsidR="00C8613F" w:rsidRPr="000725E1">
        <w:rPr>
          <w:rFonts w:ascii="Verdana" w:eastAsia="Times New Roman" w:hAnsi="Verdana" w:cs="Arial"/>
          <w:lang w:bidi="ar-SA"/>
        </w:rPr>
        <w:t>a</w:t>
      </w:r>
      <w:r w:rsidRPr="000725E1">
        <w:rPr>
          <w:rFonts w:ascii="Verdana" w:eastAsia="Times New Roman" w:hAnsi="Verdana" w:cs="Arial"/>
          <w:lang w:bidi="ar-SA"/>
        </w:rPr>
        <w:t xml:space="preserve"> garantire una buona relazione interpersonale</w:t>
      </w:r>
    </w:p>
    <w:p w14:paraId="6CE61B9C" w14:textId="4774AB1F" w:rsidR="00D634D4" w:rsidRPr="000725E1" w:rsidRDefault="003000D5" w:rsidP="005D31C1">
      <w:pPr>
        <w:pStyle w:val="TableParagraph"/>
        <w:numPr>
          <w:ilvl w:val="0"/>
          <w:numId w:val="24"/>
        </w:numPr>
        <w:tabs>
          <w:tab w:val="left" w:pos="819"/>
        </w:tabs>
        <w:ind w:right="94"/>
        <w:jc w:val="both"/>
        <w:rPr>
          <w:rFonts w:ascii="Verdana" w:eastAsia="Times New Roman" w:hAnsi="Verdana" w:cs="Arial"/>
          <w:lang w:bidi="ar-SA"/>
        </w:rPr>
      </w:pPr>
      <w:r w:rsidRPr="000725E1">
        <w:rPr>
          <w:rFonts w:ascii="Verdana" w:eastAsia="Times New Roman" w:hAnsi="Verdana" w:cs="Arial"/>
          <w:lang w:bidi="ar-SA"/>
        </w:rPr>
        <w:t xml:space="preserve">condizione abitativa e ambientale (ad es. spazi adeguati per i componenti della famiglia, condizioni igieniche adeguate, condizioni strutturali adeguate, servizi igienici adeguati, barriere architettoniche – interne ed esterne all’alloggio, abitazione isolata, </w:t>
      </w:r>
      <w:proofErr w:type="spellStart"/>
      <w:r w:rsidRPr="000725E1">
        <w:rPr>
          <w:rFonts w:ascii="Verdana" w:eastAsia="Times New Roman" w:hAnsi="Verdana" w:cs="Arial"/>
          <w:lang w:bidi="ar-SA"/>
        </w:rPr>
        <w:t>ecc</w:t>
      </w:r>
      <w:proofErr w:type="spellEnd"/>
      <w:r w:rsidR="0098371D" w:rsidRPr="000725E1">
        <w:rPr>
          <w:rFonts w:ascii="Verdana" w:eastAsia="Times New Roman" w:hAnsi="Verdana" w:cs="Arial"/>
          <w:lang w:bidi="ar-SA"/>
        </w:rPr>
        <w:t>…</w:t>
      </w:r>
      <w:r w:rsidRPr="000725E1">
        <w:rPr>
          <w:rFonts w:ascii="Verdana" w:eastAsia="Times New Roman" w:hAnsi="Verdana" w:cs="Arial"/>
          <w:lang w:bidi="ar-SA"/>
        </w:rPr>
        <w:t>)</w:t>
      </w:r>
      <w:r w:rsidR="0098371D" w:rsidRPr="000725E1">
        <w:rPr>
          <w:rFonts w:ascii="Verdana" w:eastAsia="Times New Roman" w:hAnsi="Verdana" w:cs="Arial"/>
          <w:lang w:bidi="ar-SA"/>
        </w:rPr>
        <w:t>.</w:t>
      </w:r>
    </w:p>
    <w:p w14:paraId="4F9C93F2" w14:textId="77777777" w:rsidR="003000D5" w:rsidRPr="000725E1" w:rsidRDefault="003000D5" w:rsidP="003000D5">
      <w:pPr>
        <w:pStyle w:val="TableParagraph"/>
        <w:numPr>
          <w:ilvl w:val="0"/>
          <w:numId w:val="24"/>
        </w:numPr>
        <w:tabs>
          <w:tab w:val="left" w:pos="819"/>
        </w:tabs>
        <w:ind w:right="95"/>
        <w:jc w:val="both"/>
        <w:rPr>
          <w:rFonts w:ascii="Verdana" w:eastAsia="Times New Roman" w:hAnsi="Verdana" w:cs="Arial"/>
          <w:lang w:bidi="ar-SA"/>
        </w:rPr>
      </w:pPr>
      <w:r w:rsidRPr="000725E1">
        <w:rPr>
          <w:rFonts w:ascii="Verdana" w:eastAsia="Times New Roman" w:hAnsi="Verdana" w:cs="Arial"/>
          <w:lang w:bidi="ar-SA"/>
        </w:rPr>
        <w:t>condizioni economiche della persona con disabilità e della sua famiglia (ISEE sociosanitario).</w:t>
      </w:r>
    </w:p>
    <w:p w14:paraId="40D6B9DC" w14:textId="77777777" w:rsidR="003000D5" w:rsidRPr="000725E1" w:rsidRDefault="003000D5" w:rsidP="003000D5">
      <w:pPr>
        <w:rPr>
          <w:rFonts w:ascii="Verdana" w:hAnsi="Verdana"/>
          <w:b/>
          <w:lang w:bidi="it-IT"/>
        </w:rPr>
      </w:pPr>
    </w:p>
    <w:p w14:paraId="3C0D0F04" w14:textId="6241484A" w:rsidR="003000D5" w:rsidRPr="000E43C9" w:rsidRDefault="003000D5" w:rsidP="00D634D4">
      <w:pPr>
        <w:jc w:val="both"/>
        <w:rPr>
          <w:rFonts w:ascii="Verdana" w:hAnsi="Verdana"/>
        </w:rPr>
      </w:pPr>
      <w:r w:rsidRPr="000E43C9">
        <w:rPr>
          <w:rFonts w:ascii="Verdana" w:hAnsi="Verdana"/>
          <w:lang w:bidi="it-IT"/>
        </w:rPr>
        <w:lastRenderedPageBreak/>
        <w:t>Si ritiene inoltre che</w:t>
      </w:r>
      <w:r w:rsidR="00C8613F" w:rsidRPr="000E43C9">
        <w:rPr>
          <w:rFonts w:ascii="Verdana" w:hAnsi="Verdana"/>
          <w:lang w:bidi="it-IT"/>
        </w:rPr>
        <w:t>,</w:t>
      </w:r>
      <w:r w:rsidRPr="000E43C9">
        <w:rPr>
          <w:rFonts w:ascii="Verdana" w:hAnsi="Verdana"/>
          <w:lang w:bidi="it-IT"/>
        </w:rPr>
        <w:t xml:space="preserve"> nell’ambito delle assegnazion</w:t>
      </w:r>
      <w:r w:rsidR="0098371D" w:rsidRPr="000E43C9">
        <w:rPr>
          <w:rFonts w:ascii="Verdana" w:hAnsi="Verdana"/>
          <w:lang w:bidi="it-IT"/>
        </w:rPr>
        <w:t>i</w:t>
      </w:r>
      <w:r w:rsidRPr="000E43C9">
        <w:rPr>
          <w:rFonts w:ascii="Verdana" w:hAnsi="Verdana"/>
          <w:lang w:bidi="it-IT"/>
        </w:rPr>
        <w:t>, le risorse siano impegnate prioritariamente anche</w:t>
      </w:r>
      <w:r w:rsidR="009A5E63" w:rsidRPr="000E43C9">
        <w:rPr>
          <w:rFonts w:ascii="Verdana" w:hAnsi="Verdana"/>
          <w:lang w:bidi="it-IT"/>
        </w:rPr>
        <w:t xml:space="preserve"> </w:t>
      </w:r>
      <w:r w:rsidR="0098371D" w:rsidRPr="000E43C9">
        <w:rPr>
          <w:rFonts w:ascii="Verdana" w:hAnsi="Verdana"/>
          <w:lang w:bidi="it-IT"/>
        </w:rPr>
        <w:t xml:space="preserve">a </w:t>
      </w:r>
      <w:r w:rsidRPr="000E43C9">
        <w:rPr>
          <w:rFonts w:ascii="Verdana" w:hAnsi="Verdana"/>
          <w:lang w:bidi="it-IT"/>
        </w:rPr>
        <w:t xml:space="preserve">garantire </w:t>
      </w:r>
      <w:r w:rsidR="0098371D" w:rsidRPr="000E43C9">
        <w:rPr>
          <w:rFonts w:ascii="Verdana" w:hAnsi="Verdana"/>
          <w:lang w:bidi="it-IT"/>
        </w:rPr>
        <w:t xml:space="preserve">- </w:t>
      </w:r>
      <w:r w:rsidRPr="000E43C9">
        <w:rPr>
          <w:rFonts w:ascii="Verdana" w:hAnsi="Verdana"/>
          <w:lang w:bidi="it-IT"/>
        </w:rPr>
        <w:t>senza interruzione</w:t>
      </w:r>
      <w:r w:rsidR="0098371D" w:rsidRPr="000E43C9">
        <w:rPr>
          <w:rFonts w:ascii="Verdana" w:hAnsi="Verdana"/>
          <w:lang w:bidi="it-IT"/>
        </w:rPr>
        <w:t xml:space="preserve"> -</w:t>
      </w:r>
      <w:r w:rsidRPr="000E43C9">
        <w:rPr>
          <w:rFonts w:ascii="Verdana" w:hAnsi="Verdana"/>
          <w:lang w:bidi="it-IT"/>
        </w:rPr>
        <w:t xml:space="preserve"> la prosecuzione di progetti innovativi di co-abitazione già consolidatisi come progetti di vita, previa presentazione di richiesta di continuità del progetto individuale da parte dell’interessato</w:t>
      </w:r>
      <w:r w:rsidR="0098371D" w:rsidRPr="000E43C9">
        <w:rPr>
          <w:rFonts w:ascii="Verdana" w:hAnsi="Verdana"/>
          <w:lang w:bidi="it-IT"/>
        </w:rPr>
        <w:t>,</w:t>
      </w:r>
      <w:r w:rsidR="009A5E63" w:rsidRPr="000E43C9">
        <w:rPr>
          <w:rFonts w:ascii="Verdana" w:hAnsi="Verdana"/>
          <w:lang w:bidi="it-IT"/>
        </w:rPr>
        <w:t xml:space="preserve"> </w:t>
      </w:r>
      <w:r w:rsidR="0098371D" w:rsidRPr="000E43C9">
        <w:rPr>
          <w:rFonts w:ascii="Verdana" w:hAnsi="Verdana"/>
          <w:lang w:bidi="it-IT"/>
        </w:rPr>
        <w:t xml:space="preserve">del documento di </w:t>
      </w:r>
      <w:r w:rsidRPr="000E43C9">
        <w:rPr>
          <w:rFonts w:ascii="Verdana" w:hAnsi="Verdana"/>
          <w:lang w:bidi="it-IT"/>
        </w:rPr>
        <w:t>monitoraggio da parte dell’equipe di valutazione che attesti la sussistenza di conformità di tali progetti alle finalità della Legge 112/2016 e la contestuale condizione di benessere da parte dei co-residenti.</w:t>
      </w:r>
    </w:p>
    <w:p w14:paraId="5C05DA01" w14:textId="77777777" w:rsidR="003000D5" w:rsidRPr="000E43C9" w:rsidRDefault="003000D5" w:rsidP="00C8613F">
      <w:pPr>
        <w:spacing w:line="240" w:lineRule="auto"/>
        <w:jc w:val="both"/>
        <w:rPr>
          <w:rFonts w:ascii="Verdana" w:hAnsi="Verdana"/>
          <w:lang w:bidi="it-IT"/>
        </w:rPr>
      </w:pPr>
      <w:r w:rsidRPr="000E43C9">
        <w:rPr>
          <w:rFonts w:ascii="Verdana" w:hAnsi="Verdana"/>
          <w:lang w:bidi="it-IT"/>
        </w:rPr>
        <w:t>In aggiunta a tali indirizzi ministeriali, vengono declinati i seguenti criteri di appropriatezza:</w:t>
      </w:r>
    </w:p>
    <w:p w14:paraId="67893220" w14:textId="1FE03A1C" w:rsidR="003000D5" w:rsidRPr="000E43C9" w:rsidRDefault="003000D5" w:rsidP="00470A06">
      <w:pPr>
        <w:numPr>
          <w:ilvl w:val="0"/>
          <w:numId w:val="22"/>
        </w:numPr>
        <w:spacing w:after="0" w:line="240" w:lineRule="auto"/>
        <w:ind w:left="567" w:hanging="207"/>
        <w:jc w:val="both"/>
        <w:rPr>
          <w:rFonts w:ascii="Verdana" w:eastAsia="MS Mincho" w:hAnsi="Verdana"/>
          <w:lang w:eastAsia="ja-JP"/>
        </w:rPr>
      </w:pPr>
      <w:r w:rsidRPr="000E43C9">
        <w:rPr>
          <w:rFonts w:ascii="Verdana" w:eastAsia="MS Mincho" w:hAnsi="Verdana"/>
          <w:lang w:eastAsia="ja-JP"/>
        </w:rPr>
        <w:t>presenza di elementi di sofferenza genitoriale della persona con disabilità grave, indipendentemente dall'età;</w:t>
      </w:r>
    </w:p>
    <w:p w14:paraId="7D5C098F" w14:textId="77777777" w:rsidR="00470A06" w:rsidRPr="000E43C9" w:rsidRDefault="003000D5" w:rsidP="00470A06">
      <w:pPr>
        <w:numPr>
          <w:ilvl w:val="0"/>
          <w:numId w:val="22"/>
        </w:numPr>
        <w:spacing w:after="0" w:line="240" w:lineRule="auto"/>
        <w:ind w:left="567" w:hanging="207"/>
        <w:jc w:val="both"/>
        <w:rPr>
          <w:rFonts w:ascii="Verdana" w:eastAsia="MS Mincho" w:hAnsi="Verdana"/>
          <w:lang w:eastAsia="ja-JP"/>
        </w:rPr>
      </w:pPr>
      <w:r w:rsidRPr="000E43C9">
        <w:rPr>
          <w:rFonts w:ascii="Verdana" w:eastAsia="MS Mincho" w:hAnsi="Verdana"/>
          <w:lang w:eastAsia="ja-JP"/>
        </w:rPr>
        <w:t>possibilità, al momento della domanda, di perseguire nel tempo uno sviluppo delle autonomie della persona con disabilità grave, da verificare nel primo anno di progettazione;</w:t>
      </w:r>
    </w:p>
    <w:p w14:paraId="2C3FD689" w14:textId="79278D13" w:rsidR="00C8613F" w:rsidRPr="000E43C9" w:rsidRDefault="003000D5" w:rsidP="00470A06">
      <w:pPr>
        <w:numPr>
          <w:ilvl w:val="0"/>
          <w:numId w:val="22"/>
        </w:numPr>
        <w:spacing w:after="0" w:line="240" w:lineRule="auto"/>
        <w:ind w:left="567" w:hanging="207"/>
        <w:jc w:val="both"/>
        <w:rPr>
          <w:rFonts w:ascii="Verdana" w:eastAsia="MS Mincho" w:hAnsi="Verdana"/>
          <w:lang w:eastAsia="ja-JP"/>
        </w:rPr>
      </w:pPr>
      <w:r w:rsidRPr="000E43C9">
        <w:rPr>
          <w:rFonts w:ascii="Verdana" w:eastAsia="MS Mincho" w:hAnsi="Verdana"/>
          <w:lang w:eastAsia="ja-JP"/>
        </w:rPr>
        <w:t xml:space="preserve">richiesta di ricovero/alloggio temporaneo in pronto intervento motivata da necessità oggettive (ad es. decesso o ricovero ospedaliero del caregiver familiare, </w:t>
      </w:r>
      <w:proofErr w:type="spellStart"/>
      <w:r w:rsidRPr="000E43C9">
        <w:rPr>
          <w:rFonts w:ascii="Verdana" w:eastAsia="MS Mincho" w:hAnsi="Verdana"/>
          <w:lang w:eastAsia="ja-JP"/>
        </w:rPr>
        <w:t>ecc</w:t>
      </w:r>
      <w:proofErr w:type="spellEnd"/>
      <w:r w:rsidRPr="000E43C9">
        <w:rPr>
          <w:rFonts w:ascii="Verdana" w:eastAsia="MS Mincho" w:hAnsi="Verdana"/>
          <w:lang w:eastAsia="ja-JP"/>
        </w:rPr>
        <w:t>)</w:t>
      </w:r>
    </w:p>
    <w:p w14:paraId="54BCEFEE" w14:textId="77777777" w:rsidR="00C8613F" w:rsidRPr="000725E1" w:rsidRDefault="00C8613F" w:rsidP="00C8613F">
      <w:pPr>
        <w:pStyle w:val="Paragrafoelenco"/>
        <w:tabs>
          <w:tab w:val="left" w:pos="360"/>
        </w:tabs>
        <w:spacing w:line="240" w:lineRule="auto"/>
        <w:ind w:left="567"/>
        <w:jc w:val="both"/>
        <w:rPr>
          <w:rFonts w:ascii="Verdana" w:hAnsi="Verdana"/>
          <w:highlight w:val="yellow"/>
          <w:lang w:bidi="it-IT"/>
        </w:rPr>
      </w:pPr>
    </w:p>
    <w:p w14:paraId="14685FDC" w14:textId="126EC8C0" w:rsidR="003000D5" w:rsidRPr="000725E1" w:rsidRDefault="003000D5" w:rsidP="00C8613F">
      <w:pPr>
        <w:spacing w:line="240" w:lineRule="auto"/>
        <w:jc w:val="both"/>
        <w:rPr>
          <w:rFonts w:ascii="Verdana" w:eastAsia="MS Mincho" w:hAnsi="Verdana"/>
          <w:lang w:eastAsia="ja-JP"/>
        </w:rPr>
      </w:pPr>
      <w:r w:rsidRPr="000725E1">
        <w:rPr>
          <w:rFonts w:ascii="Verdana" w:eastAsia="MS Mincho" w:hAnsi="Verdana"/>
          <w:lang w:eastAsia="ja-JP"/>
        </w:rPr>
        <w:t xml:space="preserve">Non saranno ritenute invece appropriate le richieste riconducibili a: </w:t>
      </w:r>
    </w:p>
    <w:p w14:paraId="03323C1D" w14:textId="77777777" w:rsidR="003000D5" w:rsidRPr="000725E1" w:rsidRDefault="003000D5" w:rsidP="00C8613F">
      <w:pPr>
        <w:numPr>
          <w:ilvl w:val="0"/>
          <w:numId w:val="22"/>
        </w:numPr>
        <w:spacing w:after="0" w:line="240" w:lineRule="auto"/>
        <w:ind w:left="567" w:hanging="207"/>
        <w:jc w:val="both"/>
        <w:rPr>
          <w:rFonts w:ascii="Verdana" w:eastAsia="MS Mincho" w:hAnsi="Verdana"/>
          <w:lang w:eastAsia="ja-JP"/>
        </w:rPr>
      </w:pPr>
      <w:r w:rsidRPr="000725E1">
        <w:rPr>
          <w:rFonts w:ascii="Verdana" w:eastAsia="MS Mincho" w:hAnsi="Verdana"/>
          <w:lang w:eastAsia="ja-JP"/>
        </w:rPr>
        <w:t>istanze di sollievo temporaneo;</w:t>
      </w:r>
    </w:p>
    <w:p w14:paraId="3938D910" w14:textId="77777777" w:rsidR="003000D5" w:rsidRPr="000725E1" w:rsidRDefault="003000D5" w:rsidP="00C8613F">
      <w:pPr>
        <w:numPr>
          <w:ilvl w:val="0"/>
          <w:numId w:val="22"/>
        </w:numPr>
        <w:spacing w:after="0" w:line="240" w:lineRule="auto"/>
        <w:ind w:left="567" w:hanging="207"/>
        <w:jc w:val="both"/>
        <w:rPr>
          <w:rFonts w:ascii="Verdana" w:eastAsia="MS Mincho" w:hAnsi="Verdana"/>
          <w:lang w:eastAsia="ja-JP"/>
        </w:rPr>
      </w:pPr>
      <w:r w:rsidRPr="000725E1">
        <w:rPr>
          <w:rFonts w:ascii="Verdana" w:eastAsia="MS Mincho" w:hAnsi="Verdana"/>
          <w:lang w:eastAsia="ja-JP"/>
        </w:rPr>
        <w:t>soggiorni di vacanza;</w:t>
      </w:r>
    </w:p>
    <w:p w14:paraId="54EBFAF4" w14:textId="77777777" w:rsidR="003000D5" w:rsidRPr="000725E1" w:rsidRDefault="003000D5" w:rsidP="00C8613F">
      <w:pPr>
        <w:numPr>
          <w:ilvl w:val="0"/>
          <w:numId w:val="22"/>
        </w:numPr>
        <w:spacing w:after="0" w:line="240" w:lineRule="auto"/>
        <w:ind w:left="567" w:hanging="207"/>
        <w:jc w:val="both"/>
        <w:rPr>
          <w:rFonts w:ascii="Verdana" w:eastAsia="MS Mincho" w:hAnsi="Verdana"/>
          <w:lang w:eastAsia="ja-JP"/>
        </w:rPr>
      </w:pPr>
      <w:r w:rsidRPr="000725E1">
        <w:rPr>
          <w:rFonts w:ascii="Verdana" w:eastAsia="MS Mincho" w:hAnsi="Verdana"/>
          <w:lang w:eastAsia="ja-JP"/>
        </w:rPr>
        <w:t>proposte temporanee a fini puramente educativi e ricreativi.</w:t>
      </w:r>
    </w:p>
    <w:p w14:paraId="63B8058B" w14:textId="77777777" w:rsidR="007C006E" w:rsidRPr="000725E1" w:rsidRDefault="007C006E" w:rsidP="007C006E">
      <w:pPr>
        <w:rPr>
          <w:rFonts w:ascii="Verdana" w:hAnsi="Verdana"/>
        </w:rPr>
      </w:pPr>
    </w:p>
    <w:p w14:paraId="25B98C00" w14:textId="2C76E5F7" w:rsidR="007C006E" w:rsidRPr="002A2B9B" w:rsidRDefault="006423EE" w:rsidP="006423EE">
      <w:pPr>
        <w:spacing w:before="120" w:line="256" w:lineRule="auto"/>
        <w:jc w:val="both"/>
        <w:rPr>
          <w:rFonts w:ascii="Verdana" w:hAnsi="Verdana"/>
          <w:b/>
          <w:u w:val="single"/>
        </w:rPr>
      </w:pPr>
      <w:r w:rsidRPr="002A2B9B">
        <w:rPr>
          <w:rFonts w:ascii="Verdana" w:hAnsi="Verdana"/>
          <w:b/>
          <w:u w:val="single"/>
        </w:rPr>
        <w:t xml:space="preserve">Art. 8 </w:t>
      </w:r>
      <w:r w:rsidR="007C006E" w:rsidRPr="002A2B9B">
        <w:rPr>
          <w:rFonts w:ascii="Verdana" w:hAnsi="Verdana"/>
          <w:b/>
          <w:u w:val="single"/>
        </w:rPr>
        <w:t>Ammissione delle domande</w:t>
      </w:r>
    </w:p>
    <w:p w14:paraId="6321ECEB" w14:textId="76CC9105" w:rsidR="007C006E" w:rsidRPr="000725E1" w:rsidRDefault="007C006E" w:rsidP="007C006E">
      <w:pPr>
        <w:spacing w:before="120"/>
        <w:jc w:val="both"/>
        <w:rPr>
          <w:rFonts w:ascii="Verdana" w:hAnsi="Verdana"/>
        </w:rPr>
      </w:pPr>
      <w:r w:rsidRPr="000725E1">
        <w:rPr>
          <w:rFonts w:ascii="Verdana" w:hAnsi="Verdana"/>
        </w:rPr>
        <w:t>Il contributo sarà riconosciuto fino ad esaurimento del budget complessivamente disponibile per le diverse tipologie di sostegni. Il contributo sarà effettivamente erogato solo a seguito di verifica di effettiva possibilità di attivazione delle misure.</w:t>
      </w:r>
      <w:r w:rsidR="00554CD7" w:rsidRPr="000725E1">
        <w:rPr>
          <w:rFonts w:ascii="Verdana" w:hAnsi="Verdana"/>
        </w:rPr>
        <w:t xml:space="preserve"> </w:t>
      </w:r>
    </w:p>
    <w:p w14:paraId="762EF60D" w14:textId="15172344" w:rsidR="00992064" w:rsidRPr="002A2B9B" w:rsidRDefault="00992064" w:rsidP="00992064">
      <w:pPr>
        <w:spacing w:before="120"/>
        <w:jc w:val="both"/>
        <w:rPr>
          <w:rFonts w:ascii="Verdana" w:hAnsi="Verdana"/>
          <w:b/>
          <w:bCs/>
          <w:u w:val="single"/>
        </w:rPr>
      </w:pPr>
      <w:r w:rsidRPr="002A2B9B">
        <w:rPr>
          <w:rFonts w:ascii="Verdana" w:hAnsi="Verdana"/>
          <w:b/>
          <w:bCs/>
          <w:u w:val="single"/>
        </w:rPr>
        <w:t>Art. 9 Tempi di attuazione</w:t>
      </w:r>
    </w:p>
    <w:p w14:paraId="02A254AD" w14:textId="77777777" w:rsidR="00992064" w:rsidRPr="000725E1" w:rsidRDefault="00992064" w:rsidP="00992064">
      <w:pPr>
        <w:spacing w:before="120"/>
        <w:jc w:val="both"/>
        <w:rPr>
          <w:rFonts w:ascii="Verdana" w:hAnsi="Verdana"/>
        </w:rPr>
      </w:pPr>
      <w:r w:rsidRPr="000725E1">
        <w:rPr>
          <w:rFonts w:ascii="Verdana" w:hAnsi="Verdana"/>
        </w:rPr>
        <w:t>I Progetti individualizzati si implementeranno in un arco temporale definito a seconda degli obiettivi del Progetto per un periodo massimo di due anni a partire dalla data del loro avvio.</w:t>
      </w:r>
    </w:p>
    <w:p w14:paraId="278ADA8D" w14:textId="7D867844" w:rsidR="007C006E" w:rsidRPr="002A2B9B" w:rsidRDefault="006423EE" w:rsidP="007C006E">
      <w:pPr>
        <w:spacing w:before="120"/>
        <w:jc w:val="both"/>
        <w:rPr>
          <w:rFonts w:ascii="Verdana" w:hAnsi="Verdana"/>
          <w:b/>
          <w:bCs/>
          <w:u w:val="single"/>
        </w:rPr>
      </w:pPr>
      <w:r w:rsidRPr="002A2B9B">
        <w:rPr>
          <w:rFonts w:ascii="Verdana" w:hAnsi="Verdana"/>
          <w:b/>
          <w:bCs/>
          <w:u w:val="single"/>
        </w:rPr>
        <w:t xml:space="preserve">Art. </w:t>
      </w:r>
      <w:r w:rsidR="00992064" w:rsidRPr="002A2B9B">
        <w:rPr>
          <w:rFonts w:ascii="Verdana" w:hAnsi="Verdana"/>
          <w:b/>
          <w:bCs/>
          <w:u w:val="single"/>
        </w:rPr>
        <w:t>10</w:t>
      </w:r>
      <w:r w:rsidRPr="002A2B9B">
        <w:rPr>
          <w:rFonts w:ascii="Verdana" w:hAnsi="Verdana"/>
          <w:b/>
          <w:bCs/>
          <w:u w:val="single"/>
        </w:rPr>
        <w:t xml:space="preserve"> Monitoraggio</w:t>
      </w:r>
    </w:p>
    <w:p w14:paraId="43A8F422" w14:textId="7B8E9520" w:rsidR="00D634D4" w:rsidRPr="000725E1" w:rsidRDefault="006423EE" w:rsidP="00A571B8">
      <w:pPr>
        <w:spacing w:before="120"/>
        <w:jc w:val="both"/>
        <w:rPr>
          <w:rFonts w:ascii="Verdana" w:hAnsi="Verdana"/>
        </w:rPr>
      </w:pPr>
      <w:r w:rsidRPr="000725E1">
        <w:rPr>
          <w:rFonts w:ascii="Verdana" w:hAnsi="Verdana"/>
        </w:rPr>
        <w:t>Il monitoraggio del progetto individualizzato sarà annuale se non diversamente definito nel Progetto stesso e a cura del Case manager, di un referente dell’ASST e dell’Ente gestore e prevede la partecipazione della persona disabile e/o dei suoi familiari e altri soggetti coinvolti nella realizzazione del progetto stesso.</w:t>
      </w:r>
    </w:p>
    <w:p w14:paraId="52BED22D" w14:textId="3FA36CB8" w:rsidR="00714BAE" w:rsidRPr="002A2B9B" w:rsidRDefault="00714BAE" w:rsidP="00714BAE">
      <w:pPr>
        <w:rPr>
          <w:rFonts w:ascii="Verdana" w:hAnsi="Verdana" w:cs="Times New Roman"/>
          <w:b/>
          <w:u w:val="single"/>
        </w:rPr>
      </w:pPr>
      <w:r w:rsidRPr="002A2B9B">
        <w:rPr>
          <w:rFonts w:ascii="Verdana" w:hAnsi="Verdana" w:cs="Times New Roman"/>
          <w:b/>
          <w:u w:val="single"/>
        </w:rPr>
        <w:t>Articolo 1</w:t>
      </w:r>
      <w:r w:rsidR="00992064" w:rsidRPr="002A2B9B">
        <w:rPr>
          <w:rFonts w:ascii="Verdana" w:hAnsi="Verdana" w:cs="Times New Roman"/>
          <w:b/>
          <w:u w:val="single"/>
        </w:rPr>
        <w:t>1</w:t>
      </w:r>
      <w:r w:rsidRPr="002A2B9B">
        <w:rPr>
          <w:rFonts w:ascii="Verdana" w:hAnsi="Verdana" w:cs="Times New Roman"/>
          <w:b/>
          <w:u w:val="single"/>
        </w:rPr>
        <w:t xml:space="preserve"> “Informativa sul trattamento dei dati personali”</w:t>
      </w:r>
    </w:p>
    <w:p w14:paraId="7D91FCC8" w14:textId="77777777" w:rsidR="00714BAE" w:rsidRPr="000725E1" w:rsidRDefault="00714BAE" w:rsidP="00714BAE">
      <w:pPr>
        <w:jc w:val="both"/>
        <w:rPr>
          <w:rFonts w:ascii="Verdana" w:hAnsi="Verdana" w:cs="Times New Roman"/>
        </w:rPr>
      </w:pPr>
      <w:r w:rsidRPr="000725E1">
        <w:rPr>
          <w:rFonts w:ascii="Verdana" w:hAnsi="Verdana" w:cs="Times New Roman"/>
        </w:rPr>
        <w:t>Il trattamento dei dati personali, particolari e giudiziari sarà effettuato secondo le previsioni del Regolamento UE 679/16.</w:t>
      </w:r>
    </w:p>
    <w:p w14:paraId="649B8F32" w14:textId="1C5E1178" w:rsidR="00714BAE" w:rsidRPr="002415C9" w:rsidRDefault="00714BAE" w:rsidP="00714BAE">
      <w:pPr>
        <w:jc w:val="both"/>
        <w:rPr>
          <w:rFonts w:ascii="Verdana" w:hAnsi="Verdana"/>
        </w:rPr>
      </w:pPr>
      <w:r w:rsidRPr="000725E1">
        <w:rPr>
          <w:rFonts w:ascii="Verdana" w:hAnsi="Verdana" w:cs="Times New Roman"/>
        </w:rPr>
        <w:t xml:space="preserve">La finalità del trattamento dei dati è l’esame delle istanze per </w:t>
      </w:r>
      <w:r w:rsidR="002415C9" w:rsidRPr="002415C9">
        <w:rPr>
          <w:rFonts w:ascii="Verdana" w:hAnsi="Verdana"/>
        </w:rPr>
        <w:t xml:space="preserve"> </w:t>
      </w:r>
      <w:r w:rsidR="002415C9" w:rsidRPr="000725E1">
        <w:rPr>
          <w:rFonts w:ascii="Verdana" w:hAnsi="Verdana"/>
        </w:rPr>
        <w:t>l’attivazione di misure di assistenza, cura e protezione</w:t>
      </w:r>
      <w:r w:rsidRPr="000725E1">
        <w:rPr>
          <w:rFonts w:ascii="Verdana" w:hAnsi="Verdana" w:cs="Times New Roman"/>
        </w:rPr>
        <w:t xml:space="preserve"> </w:t>
      </w:r>
      <w:r w:rsidR="002415C9">
        <w:rPr>
          <w:rFonts w:ascii="Verdana" w:hAnsi="Verdana" w:cs="Times New Roman"/>
        </w:rPr>
        <w:t xml:space="preserve">volte a </w:t>
      </w:r>
      <w:r w:rsidR="002415C9" w:rsidRPr="000725E1">
        <w:rPr>
          <w:rFonts w:ascii="Verdana" w:hAnsi="Verdana"/>
        </w:rPr>
        <w:t xml:space="preserve">sostenere le persone con disabilità grave prive </w:t>
      </w:r>
      <w:r w:rsidR="002415C9" w:rsidRPr="000725E1">
        <w:rPr>
          <w:rFonts w:ascii="Verdana" w:hAnsi="Verdana"/>
        </w:rPr>
        <w:lastRenderedPageBreak/>
        <w:t>dell’adeguato sostegno familiare</w:t>
      </w:r>
      <w:r w:rsidR="002415C9">
        <w:rPr>
          <w:rFonts w:ascii="Verdana" w:hAnsi="Verdana"/>
        </w:rPr>
        <w:t xml:space="preserve"> come da</w:t>
      </w:r>
      <w:r w:rsidRPr="000725E1">
        <w:rPr>
          <w:rFonts w:ascii="Verdana" w:hAnsi="Verdana" w:cs="Times New Roman"/>
        </w:rPr>
        <w:t xml:space="preserve"> D.G.R. XI / </w:t>
      </w:r>
      <w:r w:rsidR="001E6A26" w:rsidRPr="000725E1">
        <w:rPr>
          <w:rFonts w:ascii="Verdana" w:hAnsi="Verdana" w:cs="Times New Roman"/>
        </w:rPr>
        <w:t>6218</w:t>
      </w:r>
      <w:r w:rsidRPr="000725E1">
        <w:rPr>
          <w:rFonts w:ascii="Verdana" w:hAnsi="Verdana" w:cs="Times New Roman"/>
        </w:rPr>
        <w:t xml:space="preserve"> del </w:t>
      </w:r>
      <w:r w:rsidR="001E6A26" w:rsidRPr="000725E1">
        <w:rPr>
          <w:rFonts w:ascii="Verdana" w:hAnsi="Verdana" w:cs="Times New Roman"/>
        </w:rPr>
        <w:t>04/04/2022</w:t>
      </w:r>
      <w:r w:rsidRPr="000725E1">
        <w:rPr>
          <w:rFonts w:ascii="Verdana" w:hAnsi="Verdana" w:cs="Times New Roman"/>
        </w:rPr>
        <w:t xml:space="preserve"> che ne rappresenta la base giuridica del trattamento dei dati.</w:t>
      </w:r>
    </w:p>
    <w:p w14:paraId="3ED16BD2" w14:textId="31AF420A" w:rsidR="00714BAE" w:rsidRPr="000725E1" w:rsidRDefault="00714BAE" w:rsidP="00714BAE">
      <w:pPr>
        <w:jc w:val="both"/>
        <w:rPr>
          <w:rFonts w:ascii="Verdana" w:hAnsi="Verdana" w:cs="Times New Roman"/>
        </w:rPr>
      </w:pPr>
      <w:r w:rsidRPr="000725E1">
        <w:rPr>
          <w:rFonts w:ascii="Verdana" w:hAnsi="Verdana" w:cs="Times New Roman"/>
        </w:rPr>
        <w:t>Nell’ambito dell’esame delle istanze</w:t>
      </w:r>
      <w:r w:rsidR="00E51545" w:rsidRPr="000725E1">
        <w:rPr>
          <w:rFonts w:ascii="Verdana" w:hAnsi="Verdana" w:cs="Times New Roman"/>
        </w:rPr>
        <w:t xml:space="preserve"> i Comuni afferenti </w:t>
      </w:r>
      <w:r w:rsidR="00535716" w:rsidRPr="000725E1">
        <w:rPr>
          <w:rFonts w:ascii="Verdana" w:hAnsi="Verdana" w:cs="Times New Roman"/>
        </w:rPr>
        <w:t>all’Ambito</w:t>
      </w:r>
      <w:r w:rsidR="00E51545" w:rsidRPr="000725E1">
        <w:rPr>
          <w:rFonts w:ascii="Verdana" w:hAnsi="Verdana" w:cs="Times New Roman"/>
        </w:rPr>
        <w:t xml:space="preserve"> di Vimercate</w:t>
      </w:r>
      <w:r w:rsidR="00535716" w:rsidRPr="000725E1">
        <w:rPr>
          <w:rFonts w:ascii="Verdana" w:hAnsi="Verdana" w:cs="Times New Roman"/>
        </w:rPr>
        <w:t xml:space="preserve"> e</w:t>
      </w:r>
      <w:r w:rsidRPr="000725E1">
        <w:rPr>
          <w:rFonts w:ascii="Verdana" w:hAnsi="Verdana" w:cs="Times New Roman"/>
        </w:rPr>
        <w:t xml:space="preserve"> l’Ufficio di Piano si impegna</w:t>
      </w:r>
      <w:r w:rsidR="00E51545" w:rsidRPr="000725E1">
        <w:rPr>
          <w:rFonts w:ascii="Verdana" w:hAnsi="Verdana" w:cs="Times New Roman"/>
        </w:rPr>
        <w:t>no a</w:t>
      </w:r>
      <w:r w:rsidRPr="000725E1">
        <w:rPr>
          <w:rFonts w:ascii="Verdana" w:hAnsi="Verdana" w:cs="Times New Roman"/>
        </w:rPr>
        <w:t xml:space="preserve"> mantenere la massima riservatezza con riferimento al trattamento dei dati personali, dati particolari, dati giudiziari</w:t>
      </w:r>
      <w:r w:rsidR="0027119B" w:rsidRPr="000725E1">
        <w:rPr>
          <w:rFonts w:ascii="Verdana" w:hAnsi="Verdana" w:cs="Times New Roman"/>
        </w:rPr>
        <w:t>,</w:t>
      </w:r>
      <w:r w:rsidRPr="000725E1">
        <w:rPr>
          <w:rFonts w:ascii="Verdana" w:hAnsi="Verdana" w:cs="Times New Roman"/>
        </w:rPr>
        <w:t xml:space="preserve"> in ottemperanza al Regolamento UE 679/16 (“GDPR”) mediante l’adozione di adeguate misure tecniche e organizzative per la sicurezza del trattamento ai sensi dell’art. 32 del Regolamento UE 679/16.</w:t>
      </w:r>
    </w:p>
    <w:p w14:paraId="03223E65" w14:textId="77777777" w:rsidR="00714BAE" w:rsidRPr="000725E1" w:rsidRDefault="00714BAE" w:rsidP="00714BAE">
      <w:pPr>
        <w:jc w:val="both"/>
        <w:rPr>
          <w:rFonts w:ascii="Verdana" w:hAnsi="Verdana" w:cs="Times New Roman"/>
        </w:rPr>
      </w:pPr>
      <w:r w:rsidRPr="000725E1">
        <w:rPr>
          <w:rFonts w:ascii="Verdana" w:hAnsi="Verdana" w:cs="Times New Roman"/>
        </w:rPr>
        <w:t>La natura del conferimento dei dati non è facoltativa bensì obbligatoria. Un eventuale rifiuto comporta l’impossibilità di procedere all’istruttoria dell’istanza presentata e per le formalità ad essa connesse.</w:t>
      </w:r>
    </w:p>
    <w:p w14:paraId="53C059C5" w14:textId="51318EA6" w:rsidR="00714BAE" w:rsidRDefault="00714BAE" w:rsidP="00714BAE">
      <w:pPr>
        <w:jc w:val="both"/>
        <w:rPr>
          <w:rFonts w:ascii="Verdana" w:hAnsi="Verdana" w:cs="Times New Roman"/>
        </w:rPr>
      </w:pPr>
      <w:r w:rsidRPr="000725E1">
        <w:rPr>
          <w:rFonts w:ascii="Verdana" w:hAnsi="Verdana" w:cs="Times New Roman"/>
        </w:rPr>
        <w:t>I diritti spettanti all’interessato in relazione al trattamento dei dati sono previsti dagli articoli da 15 a 21 del Regolamento UE 679/16 e sono: diritto di accesso, diritto di rettifica, diritto alla cancellazione, diritto di limitazione al trattamento, obbligo di notifica in caso di rettifica o cancellazione dei dati personali o limitazione del trattamento, diritto di opposizione.</w:t>
      </w:r>
    </w:p>
    <w:p w14:paraId="29C057F0" w14:textId="1DAADE44" w:rsidR="002415C9" w:rsidRPr="002415C9" w:rsidRDefault="002415C9" w:rsidP="002415C9">
      <w:pPr>
        <w:jc w:val="both"/>
        <w:rPr>
          <w:rFonts w:ascii="Verdana" w:hAnsi="Verdana" w:cs="Times New Roman"/>
        </w:rPr>
      </w:pPr>
      <w:r w:rsidRPr="002415C9">
        <w:rPr>
          <w:rFonts w:ascii="Verdana" w:hAnsi="Verdana" w:cs="Times New Roman"/>
        </w:rPr>
        <w:t>I Titolari del trattamento dei dati ai sensi art. 4 comma 7 e art. 24 del GDPR sono i Comuni dell’Ambito Territoriale di Vimercate</w:t>
      </w:r>
      <w:r w:rsidR="00707BFE">
        <w:rPr>
          <w:rFonts w:ascii="Verdana" w:hAnsi="Verdana" w:cs="Times New Roman"/>
        </w:rPr>
        <w:t xml:space="preserve"> e Offertasociale</w:t>
      </w:r>
      <w:r w:rsidRPr="002415C9">
        <w:rPr>
          <w:rFonts w:ascii="Verdana" w:hAnsi="Verdana" w:cs="Times New Roman"/>
        </w:rPr>
        <w:t>.</w:t>
      </w:r>
    </w:p>
    <w:p w14:paraId="753A4CB2" w14:textId="21E295B5" w:rsidR="002415C9" w:rsidRDefault="002415C9" w:rsidP="002415C9">
      <w:pPr>
        <w:jc w:val="both"/>
        <w:rPr>
          <w:rFonts w:ascii="Verdana" w:hAnsi="Verdana" w:cs="Times New Roman"/>
        </w:rPr>
      </w:pPr>
      <w:r w:rsidRPr="002415C9">
        <w:rPr>
          <w:rFonts w:ascii="Verdana" w:hAnsi="Verdana" w:cs="Times New Roman"/>
        </w:rPr>
        <w:t xml:space="preserve">Il Responsabile della Protezione Dati (DPO) ai sensi art. 37 del GDPR per Offertasociale </w:t>
      </w:r>
      <w:proofErr w:type="spellStart"/>
      <w:r w:rsidRPr="002415C9">
        <w:rPr>
          <w:rFonts w:ascii="Verdana" w:hAnsi="Verdana" w:cs="Times New Roman"/>
        </w:rPr>
        <w:t>a.s.c</w:t>
      </w:r>
      <w:proofErr w:type="spellEnd"/>
      <w:r w:rsidRPr="002415C9">
        <w:rPr>
          <w:rFonts w:ascii="Verdana" w:hAnsi="Verdana" w:cs="Times New Roman"/>
        </w:rPr>
        <w:t xml:space="preserve">. è l'Avv. Papa Abdoulaye </w:t>
      </w:r>
      <w:proofErr w:type="spellStart"/>
      <w:r w:rsidRPr="002415C9">
        <w:rPr>
          <w:rFonts w:ascii="Verdana" w:hAnsi="Verdana" w:cs="Times New Roman"/>
        </w:rPr>
        <w:t>Mbodj</w:t>
      </w:r>
      <w:proofErr w:type="spellEnd"/>
      <w:r w:rsidRPr="002415C9">
        <w:rPr>
          <w:rFonts w:ascii="Verdana" w:hAnsi="Verdana" w:cs="Times New Roman"/>
        </w:rPr>
        <w:t>.</w:t>
      </w:r>
    </w:p>
    <w:p w14:paraId="0C960F35" w14:textId="0AEF26AE" w:rsidR="00AE21D5" w:rsidRPr="000725E1" w:rsidRDefault="00AE21D5" w:rsidP="002415C9">
      <w:pPr>
        <w:jc w:val="both"/>
        <w:rPr>
          <w:rFonts w:ascii="Verdana" w:hAnsi="Verdana" w:cs="Times New Roman"/>
        </w:rPr>
      </w:pPr>
      <w:r w:rsidRPr="00AE21D5">
        <w:rPr>
          <w:rFonts w:ascii="Verdana" w:hAnsi="Verdana" w:cs="Times New Roman"/>
        </w:rPr>
        <w:t>L’elenco aggiornato dei Sub-Responsabili e degli Incaricati</w:t>
      </w:r>
      <w:r w:rsidR="00707BFE">
        <w:rPr>
          <w:rFonts w:ascii="Verdana" w:hAnsi="Verdana" w:cs="Times New Roman"/>
        </w:rPr>
        <w:t xml:space="preserve"> (interni ed esterni)</w:t>
      </w:r>
      <w:r w:rsidRPr="00AE21D5">
        <w:rPr>
          <w:rFonts w:ascii="Verdana" w:hAnsi="Verdana" w:cs="Times New Roman"/>
        </w:rPr>
        <w:t xml:space="preserve"> autorizzati al trattamento è custodito presso la sede dell’Azienda.</w:t>
      </w:r>
    </w:p>
    <w:p w14:paraId="5DB15A8D" w14:textId="77777777" w:rsidR="007D4B6B" w:rsidRPr="000725E1" w:rsidRDefault="007D4B6B" w:rsidP="00A571B8">
      <w:pPr>
        <w:spacing w:before="120"/>
        <w:jc w:val="both"/>
        <w:rPr>
          <w:rFonts w:ascii="Verdana" w:hAnsi="Verdana"/>
        </w:rPr>
      </w:pPr>
    </w:p>
    <w:p w14:paraId="11FF37BA" w14:textId="03273BE4" w:rsidR="006E6188" w:rsidRPr="002A2B9B" w:rsidRDefault="006E6188" w:rsidP="00A571B8">
      <w:pPr>
        <w:spacing w:before="120"/>
        <w:jc w:val="both"/>
        <w:rPr>
          <w:rFonts w:ascii="Verdana" w:hAnsi="Verdana"/>
          <w:b/>
          <w:bCs/>
          <w:u w:val="single"/>
        </w:rPr>
      </w:pPr>
      <w:r w:rsidRPr="002A2B9B">
        <w:rPr>
          <w:rFonts w:ascii="Verdana" w:hAnsi="Verdana"/>
          <w:b/>
          <w:bCs/>
          <w:u w:val="single"/>
        </w:rPr>
        <w:t>Art. 1</w:t>
      </w:r>
      <w:r w:rsidR="00992064" w:rsidRPr="002A2B9B">
        <w:rPr>
          <w:rFonts w:ascii="Verdana" w:hAnsi="Verdana"/>
          <w:b/>
          <w:bCs/>
          <w:u w:val="single"/>
        </w:rPr>
        <w:t>2</w:t>
      </w:r>
      <w:r w:rsidRPr="002A2B9B">
        <w:rPr>
          <w:rFonts w:ascii="Verdana" w:hAnsi="Verdana"/>
          <w:b/>
          <w:bCs/>
          <w:u w:val="single"/>
        </w:rPr>
        <w:t xml:space="preserve"> Verifiche e controlli</w:t>
      </w:r>
    </w:p>
    <w:p w14:paraId="54237AE8" w14:textId="77483649" w:rsidR="006E6188" w:rsidRPr="000725E1" w:rsidRDefault="006E6188" w:rsidP="00A571B8">
      <w:pPr>
        <w:spacing w:before="120"/>
        <w:jc w:val="both"/>
        <w:rPr>
          <w:rFonts w:ascii="Verdana" w:hAnsi="Verdana"/>
        </w:rPr>
      </w:pPr>
      <w:r w:rsidRPr="000725E1">
        <w:rPr>
          <w:rFonts w:ascii="Verdana" w:hAnsi="Verdana"/>
        </w:rPr>
        <w:t>Il Comune di residenza del</w:t>
      </w:r>
      <w:r w:rsidR="00215977" w:rsidRPr="000725E1">
        <w:rPr>
          <w:rFonts w:ascii="Verdana" w:hAnsi="Verdana"/>
        </w:rPr>
        <w:t>la persona richiedente</w:t>
      </w:r>
      <w:r w:rsidRPr="000725E1">
        <w:rPr>
          <w:rFonts w:ascii="Verdana" w:hAnsi="Verdana"/>
        </w:rPr>
        <w:t xml:space="preserve"> si riserva di verificare la veridicità della situazione del dichiarante.</w:t>
      </w:r>
    </w:p>
    <w:p w14:paraId="753BB308" w14:textId="40C5974C" w:rsidR="006E6188" w:rsidRPr="000725E1" w:rsidRDefault="006E6188" w:rsidP="00A571B8">
      <w:pPr>
        <w:spacing w:before="120"/>
        <w:jc w:val="both"/>
        <w:rPr>
          <w:rFonts w:ascii="Verdana" w:hAnsi="Verdana"/>
        </w:rPr>
      </w:pPr>
      <w:r w:rsidRPr="000725E1">
        <w:rPr>
          <w:rFonts w:ascii="Verdana" w:hAnsi="Verdana"/>
        </w:rPr>
        <w:t>Nel caso sia accertata l’erogazione indebita dei contributi dovuta alla perdita dei requisiti</w:t>
      </w:r>
      <w:r w:rsidR="00215977" w:rsidRPr="000725E1">
        <w:rPr>
          <w:rFonts w:ascii="Verdana" w:hAnsi="Verdana"/>
        </w:rPr>
        <w:t xml:space="preserve"> e/o</w:t>
      </w:r>
      <w:r w:rsidRPr="000725E1">
        <w:rPr>
          <w:rFonts w:ascii="Verdana" w:hAnsi="Verdana"/>
        </w:rPr>
        <w:t xml:space="preserve"> a dichiarazioni non veritiere, il Comune di residenza provvederà immediatamente alla revoca del beneficio e alle azioni di recupero delle somme indebitamente corrisposte, fatte salve le responsabilità penali derivanti dal rendere dichiarazioni mendaci.</w:t>
      </w:r>
    </w:p>
    <w:p w14:paraId="4AE73CF7" w14:textId="682703AF" w:rsidR="00A571B8" w:rsidRPr="000725E1" w:rsidRDefault="007C006E" w:rsidP="00A571B8">
      <w:pPr>
        <w:spacing w:before="120"/>
        <w:jc w:val="both"/>
        <w:rPr>
          <w:rFonts w:ascii="Verdana" w:hAnsi="Verdana"/>
        </w:rPr>
      </w:pPr>
      <w:r w:rsidRPr="000725E1">
        <w:rPr>
          <w:rFonts w:ascii="Verdana" w:hAnsi="Verdana"/>
        </w:rPr>
        <w:t xml:space="preserve">Per ogni ulteriore </w:t>
      </w:r>
      <w:r w:rsidR="006E6188" w:rsidRPr="000725E1">
        <w:rPr>
          <w:rFonts w:ascii="Verdana" w:hAnsi="Verdana"/>
        </w:rPr>
        <w:t>chiarimento sul contenuto del presente atto</w:t>
      </w:r>
      <w:r w:rsidRPr="000725E1">
        <w:rPr>
          <w:rFonts w:ascii="Verdana" w:hAnsi="Verdana"/>
        </w:rPr>
        <w:t xml:space="preserve"> è possibile contattare i servizi sociali del Comune di residenza, consultare il sito</w:t>
      </w:r>
      <w:r w:rsidR="00A571B8" w:rsidRPr="000725E1">
        <w:rPr>
          <w:rFonts w:ascii="Verdana" w:hAnsi="Verdana"/>
        </w:rPr>
        <w:t xml:space="preserve"> di Offertasociale</w:t>
      </w:r>
      <w:r w:rsidRPr="000725E1">
        <w:rPr>
          <w:rFonts w:ascii="Verdana" w:hAnsi="Verdana"/>
        </w:rPr>
        <w:t xml:space="preserve"> </w:t>
      </w:r>
      <w:hyperlink r:id="rId9" w:history="1">
        <w:r w:rsidR="00A571B8" w:rsidRPr="000725E1">
          <w:rPr>
            <w:rStyle w:val="Collegamentoipertestuale"/>
            <w:rFonts w:ascii="Verdana" w:hAnsi="Verdana"/>
          </w:rPr>
          <w:t>www.offertasociale.it</w:t>
        </w:r>
      </w:hyperlink>
      <w:r w:rsidR="00A571B8" w:rsidRPr="000725E1">
        <w:rPr>
          <w:rFonts w:ascii="Verdana" w:hAnsi="Verdana"/>
        </w:rPr>
        <w:t xml:space="preserve"> o prendere contatt</w:t>
      </w:r>
      <w:r w:rsidR="00215977" w:rsidRPr="000725E1">
        <w:rPr>
          <w:rFonts w:ascii="Verdana" w:hAnsi="Verdana"/>
        </w:rPr>
        <w:t>i</w:t>
      </w:r>
      <w:r w:rsidR="00A571B8" w:rsidRPr="000725E1">
        <w:rPr>
          <w:rFonts w:ascii="Verdana" w:hAnsi="Verdana"/>
        </w:rPr>
        <w:t xml:space="preserve"> con</w:t>
      </w:r>
      <w:r w:rsidRPr="000725E1">
        <w:rPr>
          <w:rFonts w:ascii="Verdana" w:hAnsi="Verdana"/>
        </w:rPr>
        <w:t xml:space="preserve"> </w:t>
      </w:r>
      <w:r w:rsidR="006E6188" w:rsidRPr="000725E1">
        <w:rPr>
          <w:rFonts w:ascii="Verdana" w:hAnsi="Verdana"/>
        </w:rPr>
        <w:t>la referente tecnica del</w:t>
      </w:r>
      <w:r w:rsidRPr="000725E1">
        <w:rPr>
          <w:rFonts w:ascii="Verdana" w:hAnsi="Verdana"/>
        </w:rPr>
        <w:t xml:space="preserve">l’Ufficio di Piano </w:t>
      </w:r>
      <w:r w:rsidR="00A571B8" w:rsidRPr="000725E1">
        <w:rPr>
          <w:rFonts w:ascii="Verdana" w:hAnsi="Verdana"/>
        </w:rPr>
        <w:t xml:space="preserve">attraverso il seguente indirizzo e-mail </w:t>
      </w:r>
      <w:r w:rsidR="001E6A26" w:rsidRPr="000725E1">
        <w:rPr>
          <w:rStyle w:val="Collegamentoipertestuale"/>
          <w:rFonts w:ascii="Verdana" w:hAnsi="Verdana"/>
          <w:noProof/>
          <w:color w:val="0563C1"/>
          <w:szCs w:val="21"/>
        </w:rPr>
        <w:t>progettimisure@offertasociale.it</w:t>
      </w:r>
    </w:p>
    <w:p w14:paraId="6F5E1D58" w14:textId="4E64D68D" w:rsidR="00A571B8" w:rsidRPr="000725E1" w:rsidRDefault="007C006E" w:rsidP="00A571B8">
      <w:pPr>
        <w:spacing w:before="120"/>
        <w:jc w:val="both"/>
        <w:rPr>
          <w:rFonts w:ascii="Verdana" w:hAnsi="Verdana"/>
        </w:rPr>
      </w:pPr>
      <w:r w:rsidRPr="000725E1">
        <w:rPr>
          <w:rFonts w:ascii="Verdana" w:hAnsi="Verdana"/>
        </w:rPr>
        <w:tab/>
      </w:r>
      <w:r w:rsidRPr="000725E1">
        <w:rPr>
          <w:rFonts w:ascii="Verdana" w:hAnsi="Verdana"/>
        </w:rPr>
        <w:tab/>
      </w:r>
      <w:r w:rsidRPr="000725E1">
        <w:rPr>
          <w:rFonts w:ascii="Verdana" w:hAnsi="Verdana"/>
        </w:rPr>
        <w:tab/>
      </w:r>
      <w:r w:rsidRPr="000725E1">
        <w:rPr>
          <w:rFonts w:ascii="Verdana" w:hAnsi="Verdana"/>
        </w:rPr>
        <w:tab/>
      </w:r>
      <w:r w:rsidRPr="000725E1">
        <w:rPr>
          <w:rFonts w:ascii="Verdana" w:hAnsi="Verdana"/>
        </w:rPr>
        <w:tab/>
      </w:r>
      <w:r w:rsidRPr="000725E1">
        <w:rPr>
          <w:rFonts w:ascii="Verdana" w:hAnsi="Verdana"/>
        </w:rPr>
        <w:tab/>
      </w:r>
    </w:p>
    <w:p w14:paraId="29A55B0B" w14:textId="77777777" w:rsidR="002E0945" w:rsidRPr="000725E1" w:rsidRDefault="002E0945" w:rsidP="0098371D">
      <w:pPr>
        <w:spacing w:after="0" w:line="240" w:lineRule="auto"/>
        <w:jc w:val="both"/>
        <w:rPr>
          <w:rFonts w:ascii="Verdana" w:hAnsi="Verdana"/>
          <w:b/>
          <w:bCs/>
          <w:u w:val="single"/>
        </w:rPr>
      </w:pPr>
      <w:r w:rsidRPr="000725E1">
        <w:rPr>
          <w:rFonts w:ascii="Verdana" w:hAnsi="Verdana"/>
          <w:b/>
          <w:bCs/>
          <w:u w:val="single"/>
        </w:rPr>
        <w:t>Allegati:</w:t>
      </w:r>
    </w:p>
    <w:p w14:paraId="47A2901C" w14:textId="77777777" w:rsidR="002E0945" w:rsidRPr="000725E1" w:rsidRDefault="002E0945" w:rsidP="0098371D">
      <w:pPr>
        <w:spacing w:after="0" w:line="240" w:lineRule="auto"/>
        <w:jc w:val="both"/>
        <w:rPr>
          <w:rFonts w:ascii="Verdana" w:hAnsi="Verdana"/>
        </w:rPr>
      </w:pPr>
    </w:p>
    <w:p w14:paraId="427F5737" w14:textId="2A46304A" w:rsidR="002E0945" w:rsidRPr="000725E1" w:rsidRDefault="002E0945" w:rsidP="0098371D">
      <w:pPr>
        <w:spacing w:after="0" w:line="240" w:lineRule="auto"/>
        <w:jc w:val="both"/>
        <w:rPr>
          <w:rFonts w:ascii="Verdana" w:hAnsi="Verdana"/>
          <w:b/>
          <w:bCs/>
        </w:rPr>
      </w:pPr>
      <w:r w:rsidRPr="000725E1">
        <w:rPr>
          <w:rFonts w:ascii="Verdana" w:hAnsi="Verdana"/>
          <w:b/>
          <w:bCs/>
        </w:rPr>
        <w:t xml:space="preserve">Allegato A della </w:t>
      </w:r>
      <w:r w:rsidRPr="000A4A4C">
        <w:rPr>
          <w:rFonts w:ascii="Verdana" w:hAnsi="Verdana"/>
          <w:b/>
          <w:bCs/>
        </w:rPr>
        <w:t>D</w:t>
      </w:r>
      <w:r w:rsidR="00A229F8" w:rsidRPr="000A4A4C">
        <w:rPr>
          <w:rFonts w:ascii="Verdana" w:hAnsi="Verdana"/>
          <w:b/>
          <w:bCs/>
        </w:rPr>
        <w:t>GR</w:t>
      </w:r>
      <w:r w:rsidR="006423EE" w:rsidRPr="000A4A4C">
        <w:rPr>
          <w:rFonts w:ascii="Verdana" w:hAnsi="Verdana"/>
          <w:b/>
          <w:bCs/>
        </w:rPr>
        <w:t xml:space="preserve"> N.</w:t>
      </w:r>
      <w:r w:rsidR="00A229F8" w:rsidRPr="000A4A4C">
        <w:rPr>
          <w:rFonts w:ascii="Verdana" w:hAnsi="Verdana"/>
          <w:b/>
          <w:bCs/>
        </w:rPr>
        <w:t xml:space="preserve"> </w:t>
      </w:r>
      <w:r w:rsidR="006423EE" w:rsidRPr="000A4A4C">
        <w:rPr>
          <w:rFonts w:ascii="Verdana" w:hAnsi="Verdana"/>
          <w:b/>
          <w:bCs/>
        </w:rPr>
        <w:t>XI/</w:t>
      </w:r>
      <w:r w:rsidR="001E6A26" w:rsidRPr="000A4A4C">
        <w:rPr>
          <w:rFonts w:ascii="Verdana" w:hAnsi="Verdana"/>
          <w:b/>
          <w:bCs/>
        </w:rPr>
        <w:t>6218</w:t>
      </w:r>
      <w:r w:rsidRPr="000A4A4C">
        <w:rPr>
          <w:rFonts w:ascii="Verdana" w:hAnsi="Verdana"/>
          <w:b/>
          <w:bCs/>
        </w:rPr>
        <w:t xml:space="preserve"> del </w:t>
      </w:r>
      <w:r w:rsidR="001E6A26" w:rsidRPr="000A4A4C">
        <w:rPr>
          <w:rFonts w:ascii="Verdana" w:hAnsi="Verdana"/>
          <w:b/>
          <w:bCs/>
        </w:rPr>
        <w:t>04/04/2022</w:t>
      </w:r>
    </w:p>
    <w:p w14:paraId="16A766DD" w14:textId="77777777" w:rsidR="00A229F8" w:rsidRPr="000725E1" w:rsidRDefault="00A229F8" w:rsidP="0098371D">
      <w:pPr>
        <w:spacing w:after="0" w:line="240" w:lineRule="auto"/>
        <w:jc w:val="both"/>
        <w:rPr>
          <w:rFonts w:ascii="Verdana" w:hAnsi="Verdana"/>
        </w:rPr>
      </w:pPr>
    </w:p>
    <w:p w14:paraId="2A41B90A" w14:textId="56927AF9" w:rsidR="002E0945" w:rsidRPr="000725E1" w:rsidRDefault="002E0945" w:rsidP="0098371D">
      <w:pPr>
        <w:spacing w:after="0" w:line="240" w:lineRule="auto"/>
        <w:jc w:val="both"/>
        <w:rPr>
          <w:rFonts w:ascii="Verdana" w:hAnsi="Verdana"/>
        </w:rPr>
      </w:pPr>
      <w:r w:rsidRPr="000725E1">
        <w:rPr>
          <w:rFonts w:ascii="Verdana" w:hAnsi="Verdana"/>
        </w:rPr>
        <w:t>Allegato</w:t>
      </w:r>
      <w:r w:rsidR="0098371D" w:rsidRPr="000725E1">
        <w:rPr>
          <w:rFonts w:ascii="Verdana" w:hAnsi="Verdana"/>
        </w:rPr>
        <w:t xml:space="preserve"> </w:t>
      </w:r>
      <w:r w:rsidRPr="000725E1">
        <w:rPr>
          <w:rFonts w:ascii="Verdana" w:hAnsi="Verdana"/>
        </w:rPr>
        <w:t xml:space="preserve">Definizioni </w:t>
      </w:r>
      <w:proofErr w:type="spellStart"/>
      <w:r w:rsidRPr="000725E1">
        <w:rPr>
          <w:rFonts w:ascii="Verdana" w:hAnsi="Verdana"/>
        </w:rPr>
        <w:t>housin</w:t>
      </w:r>
      <w:r w:rsidR="00535716" w:rsidRPr="000725E1">
        <w:rPr>
          <w:rFonts w:ascii="Verdana" w:hAnsi="Verdana"/>
        </w:rPr>
        <w:t>g</w:t>
      </w:r>
      <w:proofErr w:type="spellEnd"/>
      <w:r w:rsidR="00535716" w:rsidRPr="000725E1">
        <w:rPr>
          <w:rFonts w:ascii="Verdana" w:hAnsi="Verdana"/>
        </w:rPr>
        <w:t xml:space="preserve"> e </w:t>
      </w:r>
      <w:r w:rsidRPr="000725E1">
        <w:rPr>
          <w:rFonts w:ascii="Verdana" w:hAnsi="Verdana"/>
        </w:rPr>
        <w:t>co-</w:t>
      </w:r>
      <w:proofErr w:type="spellStart"/>
      <w:r w:rsidRPr="000725E1">
        <w:rPr>
          <w:rFonts w:ascii="Verdana" w:hAnsi="Verdana"/>
        </w:rPr>
        <w:t>housing</w:t>
      </w:r>
      <w:proofErr w:type="spellEnd"/>
    </w:p>
    <w:p w14:paraId="3664893A" w14:textId="7700C1C1" w:rsidR="002E0945" w:rsidRPr="000725E1" w:rsidRDefault="002E0945" w:rsidP="0098371D">
      <w:pPr>
        <w:spacing w:after="0" w:line="240" w:lineRule="auto"/>
        <w:jc w:val="both"/>
        <w:rPr>
          <w:rFonts w:ascii="Verdana" w:hAnsi="Verdana"/>
        </w:rPr>
      </w:pPr>
      <w:r w:rsidRPr="000725E1">
        <w:rPr>
          <w:rFonts w:ascii="Verdana" w:hAnsi="Verdana"/>
        </w:rPr>
        <w:lastRenderedPageBreak/>
        <w:t>Allegato 1.</w:t>
      </w:r>
      <w:r w:rsidR="00A229F8" w:rsidRPr="000725E1">
        <w:rPr>
          <w:rFonts w:ascii="Verdana" w:hAnsi="Verdana"/>
        </w:rPr>
        <w:t xml:space="preserve"> Istanza di valutazione per l’accesso alle Misure </w:t>
      </w:r>
    </w:p>
    <w:p w14:paraId="49F152AE" w14:textId="75EAD2C8" w:rsidR="002E0945" w:rsidRPr="000725E1" w:rsidRDefault="002E0945" w:rsidP="0098371D">
      <w:pPr>
        <w:spacing w:after="0" w:line="240" w:lineRule="auto"/>
        <w:jc w:val="both"/>
        <w:rPr>
          <w:rFonts w:ascii="Verdana" w:hAnsi="Verdana"/>
        </w:rPr>
      </w:pPr>
      <w:r w:rsidRPr="000725E1">
        <w:rPr>
          <w:rFonts w:ascii="Verdana" w:hAnsi="Verdana"/>
        </w:rPr>
        <w:t>Allegato</w:t>
      </w:r>
      <w:r w:rsidR="00A229F8" w:rsidRPr="000725E1">
        <w:rPr>
          <w:rFonts w:ascii="Verdana" w:hAnsi="Verdana"/>
        </w:rPr>
        <w:t xml:space="preserve"> Tipologia A1_</w:t>
      </w:r>
      <w:r w:rsidRPr="000725E1">
        <w:rPr>
          <w:rFonts w:ascii="Verdana" w:hAnsi="Verdana"/>
        </w:rPr>
        <w:t>ristrutturazione</w:t>
      </w:r>
    </w:p>
    <w:p w14:paraId="684BE011" w14:textId="4CA52B41" w:rsidR="00A229F8" w:rsidRPr="000725E1" w:rsidRDefault="00A229F8" w:rsidP="0098371D">
      <w:pPr>
        <w:spacing w:after="0" w:line="240" w:lineRule="auto"/>
        <w:jc w:val="both"/>
        <w:rPr>
          <w:rFonts w:ascii="Verdana" w:hAnsi="Verdana"/>
        </w:rPr>
      </w:pPr>
      <w:r w:rsidRPr="000725E1">
        <w:rPr>
          <w:rFonts w:ascii="Verdana" w:hAnsi="Verdana"/>
        </w:rPr>
        <w:t xml:space="preserve">Allegato Tipologia </w:t>
      </w:r>
      <w:r w:rsidR="002E0945" w:rsidRPr="000725E1">
        <w:rPr>
          <w:rFonts w:ascii="Verdana" w:hAnsi="Verdana"/>
        </w:rPr>
        <w:t>A2</w:t>
      </w:r>
      <w:r w:rsidRPr="000725E1">
        <w:rPr>
          <w:rFonts w:ascii="Verdana" w:hAnsi="Verdana"/>
        </w:rPr>
        <w:t>_</w:t>
      </w:r>
      <w:r w:rsidR="002E0945" w:rsidRPr="000725E1">
        <w:rPr>
          <w:rFonts w:ascii="Verdana" w:hAnsi="Verdana"/>
        </w:rPr>
        <w:t>ristrutturazione-ENTI</w:t>
      </w:r>
    </w:p>
    <w:p w14:paraId="284F9DC6" w14:textId="77794C54" w:rsidR="002E0945" w:rsidRPr="000725E1" w:rsidRDefault="002E0945" w:rsidP="0098371D">
      <w:pPr>
        <w:spacing w:after="0" w:line="240" w:lineRule="auto"/>
        <w:jc w:val="both"/>
        <w:rPr>
          <w:rFonts w:ascii="Verdana" w:hAnsi="Verdana"/>
        </w:rPr>
      </w:pPr>
      <w:r w:rsidRPr="000725E1">
        <w:rPr>
          <w:rFonts w:ascii="Verdana" w:hAnsi="Verdana"/>
        </w:rPr>
        <w:t xml:space="preserve">Allegato </w:t>
      </w:r>
      <w:r w:rsidR="00A229F8" w:rsidRPr="000725E1">
        <w:rPr>
          <w:rFonts w:ascii="Verdana" w:hAnsi="Verdana"/>
        </w:rPr>
        <w:t xml:space="preserve">Tipologia </w:t>
      </w:r>
      <w:r w:rsidRPr="000725E1">
        <w:rPr>
          <w:rFonts w:ascii="Verdana" w:hAnsi="Verdana"/>
        </w:rPr>
        <w:t>B1</w:t>
      </w:r>
      <w:r w:rsidR="00A229F8" w:rsidRPr="000725E1">
        <w:rPr>
          <w:rFonts w:ascii="Verdana" w:hAnsi="Verdana"/>
        </w:rPr>
        <w:t>_</w:t>
      </w:r>
      <w:r w:rsidRPr="000725E1">
        <w:rPr>
          <w:rFonts w:ascii="Verdana" w:hAnsi="Verdana"/>
        </w:rPr>
        <w:t>canone locazione</w:t>
      </w:r>
    </w:p>
    <w:p w14:paraId="2BA5A92B" w14:textId="72C326D0" w:rsidR="00A229F8" w:rsidRPr="000725E1" w:rsidRDefault="002E0945" w:rsidP="0098371D">
      <w:pPr>
        <w:spacing w:after="0" w:line="240" w:lineRule="auto"/>
        <w:jc w:val="both"/>
        <w:rPr>
          <w:rFonts w:ascii="Verdana" w:hAnsi="Verdana"/>
        </w:rPr>
      </w:pPr>
      <w:r w:rsidRPr="000725E1">
        <w:rPr>
          <w:rFonts w:ascii="Verdana" w:hAnsi="Verdana"/>
        </w:rPr>
        <w:t xml:space="preserve">Allegato </w:t>
      </w:r>
      <w:r w:rsidR="00A229F8" w:rsidRPr="000725E1">
        <w:rPr>
          <w:rFonts w:ascii="Verdana" w:hAnsi="Verdana"/>
        </w:rPr>
        <w:t xml:space="preserve">Tipologia </w:t>
      </w:r>
      <w:r w:rsidRPr="000725E1">
        <w:rPr>
          <w:rFonts w:ascii="Verdana" w:hAnsi="Verdana"/>
        </w:rPr>
        <w:t>B2</w:t>
      </w:r>
      <w:r w:rsidR="00A229F8" w:rsidRPr="000725E1">
        <w:rPr>
          <w:rFonts w:ascii="Verdana" w:hAnsi="Verdana"/>
        </w:rPr>
        <w:t>_s</w:t>
      </w:r>
      <w:r w:rsidRPr="000725E1">
        <w:rPr>
          <w:rFonts w:ascii="Verdana" w:hAnsi="Verdana"/>
        </w:rPr>
        <w:t>pese condominiali</w:t>
      </w:r>
    </w:p>
    <w:p w14:paraId="545C6B93" w14:textId="43B4EAEE" w:rsidR="002E0945" w:rsidRPr="00816B31" w:rsidRDefault="002E0945" w:rsidP="0098371D">
      <w:pPr>
        <w:spacing w:after="0" w:line="240" w:lineRule="auto"/>
        <w:jc w:val="both"/>
        <w:rPr>
          <w:rFonts w:ascii="Verdana" w:hAnsi="Verdana"/>
        </w:rPr>
      </w:pPr>
      <w:r w:rsidRPr="00816B31">
        <w:rPr>
          <w:rFonts w:ascii="Verdana" w:hAnsi="Verdana"/>
        </w:rPr>
        <w:t xml:space="preserve">Allegato </w:t>
      </w:r>
      <w:r w:rsidR="00A229F8" w:rsidRPr="00816B31">
        <w:rPr>
          <w:rFonts w:ascii="Verdana" w:hAnsi="Verdana"/>
        </w:rPr>
        <w:t xml:space="preserve">Tipologia </w:t>
      </w:r>
      <w:r w:rsidRPr="00816B31">
        <w:rPr>
          <w:rFonts w:ascii="Verdana" w:hAnsi="Verdana"/>
        </w:rPr>
        <w:t>C1_accompagnamento autonomia</w:t>
      </w:r>
    </w:p>
    <w:p w14:paraId="7897B73F" w14:textId="6C01126E" w:rsidR="002E0945" w:rsidRPr="00816B31" w:rsidRDefault="002E0945" w:rsidP="0098371D">
      <w:pPr>
        <w:spacing w:after="0" w:line="240" w:lineRule="auto"/>
        <w:jc w:val="both"/>
        <w:rPr>
          <w:rFonts w:ascii="Verdana" w:hAnsi="Verdana"/>
        </w:rPr>
      </w:pPr>
      <w:r w:rsidRPr="00816B31">
        <w:rPr>
          <w:rFonts w:ascii="Verdana" w:hAnsi="Verdana"/>
        </w:rPr>
        <w:t xml:space="preserve">Allegato </w:t>
      </w:r>
      <w:r w:rsidR="00A229F8" w:rsidRPr="00816B31">
        <w:rPr>
          <w:rFonts w:ascii="Verdana" w:hAnsi="Verdana"/>
        </w:rPr>
        <w:t xml:space="preserve">Tipologia </w:t>
      </w:r>
      <w:r w:rsidRPr="00816B31">
        <w:rPr>
          <w:rFonts w:ascii="Verdana" w:hAnsi="Verdana"/>
        </w:rPr>
        <w:t>C2_</w:t>
      </w:r>
      <w:r w:rsidR="00E9457F" w:rsidRPr="00816B31">
        <w:rPr>
          <w:rFonts w:ascii="Verdana" w:hAnsi="Verdana"/>
        </w:rPr>
        <w:t>voucher durante noi</w:t>
      </w:r>
    </w:p>
    <w:p w14:paraId="6F5DEBB6" w14:textId="0C7D301A" w:rsidR="002E0945" w:rsidRPr="00816B31" w:rsidRDefault="00A229F8" w:rsidP="0098371D">
      <w:pPr>
        <w:spacing w:after="0" w:line="240" w:lineRule="auto"/>
        <w:jc w:val="both"/>
        <w:rPr>
          <w:rFonts w:ascii="Verdana" w:hAnsi="Verdana"/>
        </w:rPr>
      </w:pPr>
      <w:r w:rsidRPr="00816B31">
        <w:rPr>
          <w:rFonts w:ascii="Verdana" w:hAnsi="Verdana"/>
        </w:rPr>
        <w:t>Allegato Tipologia</w:t>
      </w:r>
      <w:r w:rsidR="002E0945" w:rsidRPr="00816B31">
        <w:rPr>
          <w:rFonts w:ascii="Verdana" w:hAnsi="Verdana"/>
        </w:rPr>
        <w:t xml:space="preserve"> </w:t>
      </w:r>
      <w:proofErr w:type="spellStart"/>
      <w:r w:rsidR="002E0945" w:rsidRPr="00816B31">
        <w:rPr>
          <w:rFonts w:ascii="Verdana" w:hAnsi="Verdana"/>
        </w:rPr>
        <w:t>D</w:t>
      </w:r>
      <w:r w:rsidRPr="00816B31">
        <w:rPr>
          <w:rFonts w:ascii="Verdana" w:hAnsi="Verdana"/>
        </w:rPr>
        <w:t>_</w:t>
      </w:r>
      <w:r w:rsidR="002E0945" w:rsidRPr="00816B31">
        <w:rPr>
          <w:rFonts w:ascii="Verdana" w:hAnsi="Verdana"/>
        </w:rPr>
        <w:t>gruppo</w:t>
      </w:r>
      <w:proofErr w:type="spellEnd"/>
      <w:r w:rsidR="002E0945" w:rsidRPr="00816B31">
        <w:rPr>
          <w:rFonts w:ascii="Verdana" w:hAnsi="Verdana"/>
        </w:rPr>
        <w:t xml:space="preserve"> appartamento-ENTE GESTORE</w:t>
      </w:r>
    </w:p>
    <w:p w14:paraId="0128A0D4" w14:textId="71205BCD" w:rsidR="002E0945" w:rsidRPr="000725E1" w:rsidRDefault="002E0945" w:rsidP="0098371D">
      <w:pPr>
        <w:spacing w:after="0" w:line="240" w:lineRule="auto"/>
        <w:jc w:val="both"/>
        <w:rPr>
          <w:rFonts w:ascii="Verdana" w:hAnsi="Verdana"/>
        </w:rPr>
      </w:pPr>
      <w:r w:rsidRPr="00816B31">
        <w:rPr>
          <w:rFonts w:ascii="Verdana" w:hAnsi="Verdana"/>
        </w:rPr>
        <w:t xml:space="preserve">Allegato </w:t>
      </w:r>
      <w:r w:rsidR="00A229F8" w:rsidRPr="00816B31">
        <w:rPr>
          <w:rFonts w:ascii="Verdana" w:hAnsi="Verdana"/>
        </w:rPr>
        <w:t xml:space="preserve">Tipologia </w:t>
      </w:r>
      <w:proofErr w:type="spellStart"/>
      <w:r w:rsidRPr="00816B31">
        <w:rPr>
          <w:rFonts w:ascii="Verdana" w:hAnsi="Verdana"/>
        </w:rPr>
        <w:t>E</w:t>
      </w:r>
      <w:r w:rsidR="00A229F8" w:rsidRPr="00816B31">
        <w:rPr>
          <w:rFonts w:ascii="Verdana" w:hAnsi="Verdana"/>
        </w:rPr>
        <w:t>_</w:t>
      </w:r>
      <w:r w:rsidRPr="00816B31">
        <w:rPr>
          <w:rFonts w:ascii="Verdana" w:hAnsi="Verdana"/>
        </w:rPr>
        <w:t>gruppo</w:t>
      </w:r>
      <w:proofErr w:type="spellEnd"/>
      <w:r w:rsidRPr="00816B31">
        <w:rPr>
          <w:rFonts w:ascii="Verdana" w:hAnsi="Verdana"/>
        </w:rPr>
        <w:t xml:space="preserve"> appartamento</w:t>
      </w:r>
      <w:r w:rsidRPr="000725E1">
        <w:rPr>
          <w:rFonts w:ascii="Verdana" w:hAnsi="Verdana"/>
        </w:rPr>
        <w:t xml:space="preserve"> AUTOGESTITO</w:t>
      </w:r>
    </w:p>
    <w:p w14:paraId="0EAE944C" w14:textId="1A9D359B" w:rsidR="002E0945" w:rsidRPr="000725E1" w:rsidRDefault="002E0945" w:rsidP="0098371D">
      <w:pPr>
        <w:spacing w:after="0" w:line="240" w:lineRule="auto"/>
        <w:jc w:val="both"/>
        <w:rPr>
          <w:rFonts w:ascii="Verdana" w:hAnsi="Verdana"/>
        </w:rPr>
      </w:pPr>
      <w:r w:rsidRPr="000725E1">
        <w:rPr>
          <w:rFonts w:ascii="Verdana" w:hAnsi="Verdana"/>
        </w:rPr>
        <w:t xml:space="preserve">Allegato </w:t>
      </w:r>
      <w:r w:rsidR="00A229F8" w:rsidRPr="000725E1">
        <w:rPr>
          <w:rFonts w:ascii="Verdana" w:hAnsi="Verdana"/>
        </w:rPr>
        <w:t xml:space="preserve">Tipologia </w:t>
      </w:r>
      <w:proofErr w:type="spellStart"/>
      <w:r w:rsidRPr="000725E1">
        <w:rPr>
          <w:rFonts w:ascii="Verdana" w:hAnsi="Verdana"/>
        </w:rPr>
        <w:t>F</w:t>
      </w:r>
      <w:r w:rsidR="00992064" w:rsidRPr="000725E1">
        <w:rPr>
          <w:rFonts w:ascii="Verdana" w:hAnsi="Verdana"/>
        </w:rPr>
        <w:t>_</w:t>
      </w:r>
      <w:r w:rsidRPr="000725E1">
        <w:rPr>
          <w:rFonts w:ascii="Verdana" w:hAnsi="Verdana"/>
        </w:rPr>
        <w:t>housing-cohousing</w:t>
      </w:r>
      <w:proofErr w:type="spellEnd"/>
    </w:p>
    <w:p w14:paraId="5A7BF2B0" w14:textId="09A4C564" w:rsidR="002E0945" w:rsidRPr="000725E1" w:rsidRDefault="002E0945" w:rsidP="0098371D">
      <w:pPr>
        <w:spacing w:after="0" w:line="240" w:lineRule="auto"/>
        <w:jc w:val="both"/>
        <w:rPr>
          <w:rFonts w:ascii="Verdana" w:hAnsi="Verdana"/>
        </w:rPr>
      </w:pPr>
      <w:r w:rsidRPr="000725E1">
        <w:rPr>
          <w:rFonts w:ascii="Verdana" w:hAnsi="Verdana"/>
        </w:rPr>
        <w:t xml:space="preserve">Allegato </w:t>
      </w:r>
      <w:r w:rsidR="00A229F8" w:rsidRPr="000725E1">
        <w:rPr>
          <w:rFonts w:ascii="Verdana" w:hAnsi="Verdana"/>
        </w:rPr>
        <w:t xml:space="preserve">Tipologia </w:t>
      </w:r>
      <w:r w:rsidRPr="000725E1">
        <w:rPr>
          <w:rFonts w:ascii="Verdana" w:hAnsi="Verdana"/>
        </w:rPr>
        <w:t>G</w:t>
      </w:r>
      <w:r w:rsidR="00A229F8" w:rsidRPr="000725E1">
        <w:rPr>
          <w:rFonts w:ascii="Verdana" w:hAnsi="Verdana"/>
        </w:rPr>
        <w:t xml:space="preserve"> _</w:t>
      </w:r>
      <w:r w:rsidRPr="000725E1">
        <w:rPr>
          <w:rFonts w:ascii="Verdana" w:hAnsi="Verdana"/>
        </w:rPr>
        <w:t>pronto intervento</w:t>
      </w:r>
    </w:p>
    <w:p w14:paraId="54AB8F4A" w14:textId="75C22E26" w:rsidR="005D31C1" w:rsidRPr="000725E1" w:rsidRDefault="008C1415" w:rsidP="0098371D">
      <w:pPr>
        <w:spacing w:after="0" w:line="240" w:lineRule="auto"/>
        <w:jc w:val="both"/>
        <w:rPr>
          <w:rFonts w:ascii="Verdana" w:hAnsi="Verdana"/>
        </w:rPr>
      </w:pPr>
      <w:r w:rsidRPr="000725E1">
        <w:rPr>
          <w:rFonts w:ascii="Verdana" w:hAnsi="Verdana"/>
        </w:rPr>
        <w:t>Modello</w:t>
      </w:r>
      <w:r w:rsidR="00992064" w:rsidRPr="000725E1">
        <w:rPr>
          <w:rFonts w:ascii="Verdana" w:hAnsi="Verdana"/>
        </w:rPr>
        <w:t xml:space="preserve"> di </w:t>
      </w:r>
      <w:r w:rsidRPr="000725E1">
        <w:rPr>
          <w:rFonts w:ascii="Verdana" w:hAnsi="Verdana"/>
        </w:rPr>
        <w:t>dichiarazione convivenz</w:t>
      </w:r>
      <w:r w:rsidR="00535716" w:rsidRPr="000725E1">
        <w:rPr>
          <w:rFonts w:ascii="Verdana" w:hAnsi="Verdana"/>
        </w:rPr>
        <w:t>e</w:t>
      </w:r>
    </w:p>
    <w:sectPr w:rsidR="005D31C1" w:rsidRPr="000725E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D2D05" w14:textId="77777777" w:rsidR="00491A6A" w:rsidRDefault="00491A6A" w:rsidP="00B332CF">
      <w:pPr>
        <w:spacing w:after="0" w:line="240" w:lineRule="auto"/>
      </w:pPr>
      <w:r>
        <w:separator/>
      </w:r>
    </w:p>
  </w:endnote>
  <w:endnote w:type="continuationSeparator" w:id="0">
    <w:p w14:paraId="60DEB1B3" w14:textId="77777777" w:rsidR="00491A6A" w:rsidRDefault="00491A6A" w:rsidP="00B3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mericana">
    <w:altName w:val="Cambri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85590" w14:textId="77777777" w:rsidR="00336992" w:rsidRDefault="003369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32E2C" w14:textId="77777777" w:rsidR="00336992" w:rsidRDefault="0033699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BDAA5" w14:textId="77777777" w:rsidR="00336992" w:rsidRDefault="003369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BF66A" w14:textId="77777777" w:rsidR="00491A6A" w:rsidRDefault="00491A6A" w:rsidP="00B332CF">
      <w:pPr>
        <w:spacing w:after="0" w:line="240" w:lineRule="auto"/>
      </w:pPr>
      <w:r>
        <w:separator/>
      </w:r>
    </w:p>
  </w:footnote>
  <w:footnote w:type="continuationSeparator" w:id="0">
    <w:p w14:paraId="790E57BB" w14:textId="77777777" w:rsidR="00491A6A" w:rsidRDefault="00491A6A" w:rsidP="00B33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6B5E3" w14:textId="77777777" w:rsidR="00336992" w:rsidRDefault="0033699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B9073" w14:textId="28AD4AE7" w:rsidR="00336992" w:rsidRDefault="00B332CF" w:rsidP="00336992">
    <w:pPr>
      <w:pStyle w:val="Intestazione"/>
    </w:pPr>
    <w:r>
      <w:rPr>
        <w:b/>
        <w:noProof/>
        <w:sz w:val="28"/>
        <w:szCs w:val="28"/>
        <w:lang w:eastAsia="it-IT"/>
      </w:rPr>
      <mc:AlternateContent>
        <mc:Choice Requires="wps">
          <w:drawing>
            <wp:anchor distT="0" distB="0" distL="114300" distR="114300" simplePos="0" relativeHeight="251659264" behindDoc="0" locked="0" layoutInCell="1" allowOverlap="1" wp14:anchorId="60E449EC" wp14:editId="53E58CCA">
              <wp:simplePos x="0" y="0"/>
              <wp:positionH relativeFrom="column">
                <wp:posOffset>4271010</wp:posOffset>
              </wp:positionH>
              <wp:positionV relativeFrom="paragraph">
                <wp:posOffset>-297180</wp:posOffset>
              </wp:positionV>
              <wp:extent cx="1235710" cy="962025"/>
              <wp:effectExtent l="0" t="0" r="2540" b="9525"/>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2" w:name="_MON_1733740871"/>
                        <w:bookmarkEnd w:id="2"/>
                        <w:p w14:paraId="5AFC3334" w14:textId="007AB226" w:rsidR="00B332CF" w:rsidRPr="001B0018" w:rsidRDefault="003D0246" w:rsidP="005046CC">
                          <w:pPr>
                            <w:jc w:val="center"/>
                            <w:rPr>
                              <w:rFonts w:ascii="Americana" w:hAnsi="Americana"/>
                            </w:rPr>
                          </w:pPr>
                          <w:r>
                            <w:object w:dxaOrig="1251" w:dyaOrig="1584" w14:anchorId="75CA2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68.25pt" o:ole="">
                                <v:imagedata r:id="rId1" o:title=""/>
                              </v:shape>
                              <o:OLEObject Type="Embed" ProgID="Word.Picture.8" ShapeID="_x0000_i1025" DrawAspect="Content" ObjectID="_1733740886" r:id="rId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336.3pt;margin-top:-23.4pt;width:97.3pt;height:75.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" stroked="f">
              <v:textbox style="mso-fit-shape-to-text:t">
                <w:txbxContent>
                  <w:bookmarkStart w:id="3" w:name="_MON_1733740871"/>
                  <w:bookmarkEnd w:id="3"/>
                  <w:p w14:paraId="5AFC3334" w14:textId="007AB226" w:rsidR="00B332CF" w:rsidRPr="001B0018" w:rsidRDefault="003D0246" w:rsidP="005046CC">
                    <w:pPr>
                      <w:jc w:val="center"/>
                      <w:rPr>
                        <w:rFonts w:ascii="Americana" w:hAnsi="Americana"/>
                      </w:rPr>
                    </w:pPr>
                    <w:r>
                      <w:object w:dxaOrig="1251" w:dyaOrig="1584" w14:anchorId="75CA2287">
                        <v:shape id="_x0000_i1025" type="#_x0000_t75" style="width:72.75pt;height:68.25pt" o:ole="">
                          <v:imagedata r:id="rId1" o:title=""/>
                        </v:shape>
                        <o:OLEObject Type="Embed" ProgID="Word.Picture.8" ShapeID="_x0000_i1025" DrawAspect="Content" ObjectID="_1733740886" r:id="rId3"/>
                      </w:object>
                    </w:r>
                  </w:p>
                </w:txbxContent>
              </v:textbox>
            </v:shape>
          </w:pict>
        </mc:Fallback>
      </mc:AlternateContent>
    </w:r>
    <w:r w:rsidR="00336992">
      <w:rPr>
        <w:noProof/>
        <w:lang w:eastAsia="it-IT"/>
      </w:rPr>
      <w:drawing>
        <wp:inline distT="0" distB="0" distL="0" distR="0" wp14:anchorId="67518D6E" wp14:editId="1DED0388">
          <wp:extent cx="1135380" cy="487680"/>
          <wp:effectExtent l="0" t="0" r="762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5380" cy="487680"/>
                  </a:xfrm>
                  <a:prstGeom prst="rect">
                    <a:avLst/>
                  </a:prstGeom>
                  <a:solidFill>
                    <a:srgbClr val="FFFFFF"/>
                  </a:solidFill>
                  <a:ln>
                    <a:noFill/>
                  </a:ln>
                </pic:spPr>
              </pic:pic>
            </a:graphicData>
          </a:graphic>
        </wp:inline>
      </w:drawing>
    </w:r>
    <w:bookmarkStart w:id="4" w:name="_GoBack"/>
    <w:bookmarkEnd w:id="4"/>
  </w:p>
  <w:p w14:paraId="430009A1" w14:textId="1CAF1A0E" w:rsidR="00B332CF" w:rsidRDefault="00480FC6" w:rsidP="00480FC6">
    <w:pPr>
      <w:pStyle w:val="Intestazione"/>
      <w:tabs>
        <w:tab w:val="clear" w:pos="4819"/>
        <w:tab w:val="clear" w:pos="9638"/>
        <w:tab w:val="left" w:pos="292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B4431" w14:textId="77777777" w:rsidR="00336992" w:rsidRDefault="0033699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CDC"/>
    <w:multiLevelType w:val="hybridMultilevel"/>
    <w:tmpl w:val="AB7C4E20"/>
    <w:lvl w:ilvl="0" w:tplc="DC78A2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CB0665"/>
    <w:multiLevelType w:val="hybridMultilevel"/>
    <w:tmpl w:val="E7AEA304"/>
    <w:lvl w:ilvl="0" w:tplc="24B45868">
      <w:start w:val="4"/>
      <w:numFmt w:val="bullet"/>
      <w:lvlText w:val="-"/>
      <w:lvlJc w:val="left"/>
      <w:pPr>
        <w:ind w:left="1068" w:hanging="360"/>
      </w:pPr>
      <w:rPr>
        <w:rFonts w:ascii="Trebuchet MS" w:eastAsiaTheme="minorHAnsi" w:hAnsi="Trebuchet MS"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90F3D67"/>
    <w:multiLevelType w:val="hybridMultilevel"/>
    <w:tmpl w:val="A8C05B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CF6630"/>
    <w:multiLevelType w:val="multilevel"/>
    <w:tmpl w:val="FC641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E4A4F91"/>
    <w:multiLevelType w:val="hybridMultilevel"/>
    <w:tmpl w:val="668C93A2"/>
    <w:lvl w:ilvl="0" w:tplc="20B89B78">
      <w:start w:val="1"/>
      <w:numFmt w:val="bullet"/>
      <w:lvlText w:val=""/>
      <w:lvlJc w:val="left"/>
      <w:pPr>
        <w:ind w:left="360" w:hanging="360"/>
      </w:pPr>
      <w:rPr>
        <w:rFonts w:ascii="Symbol" w:hAnsi="Symbol" w:hint="default"/>
      </w:rPr>
    </w:lvl>
    <w:lvl w:ilvl="1" w:tplc="D1FC4844">
      <w:start w:val="1"/>
      <w:numFmt w:val="bullet"/>
      <w:lvlText w:val=""/>
      <w:lvlJc w:val="left"/>
      <w:pPr>
        <w:ind w:left="1080" w:hanging="360"/>
      </w:pPr>
      <w:rPr>
        <w:rFonts w:ascii="Symbol" w:hAnsi="Symbol" w:hint="default"/>
      </w:rPr>
    </w:lvl>
    <w:lvl w:ilvl="2" w:tplc="B9CEC374">
      <w:start w:val="1"/>
      <w:numFmt w:val="bullet"/>
      <w:lvlText w:val=""/>
      <w:lvlJc w:val="left"/>
      <w:pPr>
        <w:ind w:left="1800" w:hanging="360"/>
      </w:pPr>
      <w:rPr>
        <w:rFonts w:ascii="Wingdings" w:hAnsi="Wingdings" w:hint="default"/>
      </w:rPr>
    </w:lvl>
    <w:lvl w:ilvl="3" w:tplc="B2723FEC">
      <w:start w:val="1"/>
      <w:numFmt w:val="bullet"/>
      <w:lvlText w:val=""/>
      <w:lvlJc w:val="left"/>
      <w:pPr>
        <w:ind w:left="2520" w:hanging="360"/>
      </w:pPr>
      <w:rPr>
        <w:rFonts w:ascii="Symbol" w:hAnsi="Symbol" w:hint="default"/>
      </w:rPr>
    </w:lvl>
    <w:lvl w:ilvl="4" w:tplc="A134CD08">
      <w:start w:val="1"/>
      <w:numFmt w:val="bullet"/>
      <w:lvlText w:val="o"/>
      <w:lvlJc w:val="left"/>
      <w:pPr>
        <w:ind w:left="3240" w:hanging="360"/>
      </w:pPr>
      <w:rPr>
        <w:rFonts w:ascii="Courier New" w:hAnsi="Courier New" w:hint="default"/>
      </w:rPr>
    </w:lvl>
    <w:lvl w:ilvl="5" w:tplc="394095F6">
      <w:start w:val="1"/>
      <w:numFmt w:val="bullet"/>
      <w:lvlText w:val=""/>
      <w:lvlJc w:val="left"/>
      <w:pPr>
        <w:ind w:left="3960" w:hanging="360"/>
      </w:pPr>
      <w:rPr>
        <w:rFonts w:ascii="Wingdings" w:hAnsi="Wingdings" w:hint="default"/>
      </w:rPr>
    </w:lvl>
    <w:lvl w:ilvl="6" w:tplc="89642D74">
      <w:start w:val="1"/>
      <w:numFmt w:val="bullet"/>
      <w:lvlText w:val=""/>
      <w:lvlJc w:val="left"/>
      <w:pPr>
        <w:ind w:left="4680" w:hanging="360"/>
      </w:pPr>
      <w:rPr>
        <w:rFonts w:ascii="Symbol" w:hAnsi="Symbol" w:hint="default"/>
      </w:rPr>
    </w:lvl>
    <w:lvl w:ilvl="7" w:tplc="2734838C">
      <w:start w:val="1"/>
      <w:numFmt w:val="bullet"/>
      <w:lvlText w:val="o"/>
      <w:lvlJc w:val="left"/>
      <w:pPr>
        <w:ind w:left="5400" w:hanging="360"/>
      </w:pPr>
      <w:rPr>
        <w:rFonts w:ascii="Courier New" w:hAnsi="Courier New" w:hint="default"/>
      </w:rPr>
    </w:lvl>
    <w:lvl w:ilvl="8" w:tplc="06C2ADDC">
      <w:start w:val="1"/>
      <w:numFmt w:val="bullet"/>
      <w:lvlText w:val=""/>
      <w:lvlJc w:val="left"/>
      <w:pPr>
        <w:ind w:left="6120" w:hanging="360"/>
      </w:pPr>
      <w:rPr>
        <w:rFonts w:ascii="Wingdings" w:hAnsi="Wingdings" w:hint="default"/>
      </w:rPr>
    </w:lvl>
  </w:abstractNum>
  <w:abstractNum w:abstractNumId="5">
    <w:nsid w:val="17EB3C5F"/>
    <w:multiLevelType w:val="hybridMultilevel"/>
    <w:tmpl w:val="A42E0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3046FC"/>
    <w:multiLevelType w:val="hybridMultilevel"/>
    <w:tmpl w:val="D59677C4"/>
    <w:lvl w:ilvl="0" w:tplc="0410000B">
      <w:start w:val="1"/>
      <w:numFmt w:val="bullet"/>
      <w:lvlText w:val=""/>
      <w:lvlJc w:val="left"/>
      <w:pPr>
        <w:ind w:left="360" w:hanging="360"/>
      </w:pPr>
      <w:rPr>
        <w:rFonts w:ascii="Wingdings" w:hAnsi="Wingdings" w:hint="default"/>
      </w:rPr>
    </w:lvl>
    <w:lvl w:ilvl="1" w:tplc="D1FC4844">
      <w:start w:val="1"/>
      <w:numFmt w:val="bullet"/>
      <w:lvlText w:val=""/>
      <w:lvlJc w:val="left"/>
      <w:pPr>
        <w:ind w:left="1080" w:hanging="360"/>
      </w:pPr>
      <w:rPr>
        <w:rFonts w:ascii="Symbol" w:hAnsi="Symbol" w:hint="default"/>
      </w:rPr>
    </w:lvl>
    <w:lvl w:ilvl="2" w:tplc="B9CEC374">
      <w:start w:val="1"/>
      <w:numFmt w:val="bullet"/>
      <w:lvlText w:val=""/>
      <w:lvlJc w:val="left"/>
      <w:pPr>
        <w:ind w:left="1800" w:hanging="360"/>
      </w:pPr>
      <w:rPr>
        <w:rFonts w:ascii="Wingdings" w:hAnsi="Wingdings" w:hint="default"/>
      </w:rPr>
    </w:lvl>
    <w:lvl w:ilvl="3" w:tplc="B2723FEC">
      <w:start w:val="1"/>
      <w:numFmt w:val="bullet"/>
      <w:lvlText w:val=""/>
      <w:lvlJc w:val="left"/>
      <w:pPr>
        <w:ind w:left="2520" w:hanging="360"/>
      </w:pPr>
      <w:rPr>
        <w:rFonts w:ascii="Symbol" w:hAnsi="Symbol" w:hint="default"/>
      </w:rPr>
    </w:lvl>
    <w:lvl w:ilvl="4" w:tplc="A134CD08">
      <w:start w:val="1"/>
      <w:numFmt w:val="bullet"/>
      <w:lvlText w:val="o"/>
      <w:lvlJc w:val="left"/>
      <w:pPr>
        <w:ind w:left="3240" w:hanging="360"/>
      </w:pPr>
      <w:rPr>
        <w:rFonts w:ascii="Courier New" w:hAnsi="Courier New" w:hint="default"/>
      </w:rPr>
    </w:lvl>
    <w:lvl w:ilvl="5" w:tplc="394095F6">
      <w:start w:val="1"/>
      <w:numFmt w:val="bullet"/>
      <w:lvlText w:val=""/>
      <w:lvlJc w:val="left"/>
      <w:pPr>
        <w:ind w:left="3960" w:hanging="360"/>
      </w:pPr>
      <w:rPr>
        <w:rFonts w:ascii="Wingdings" w:hAnsi="Wingdings" w:hint="default"/>
      </w:rPr>
    </w:lvl>
    <w:lvl w:ilvl="6" w:tplc="89642D74">
      <w:start w:val="1"/>
      <w:numFmt w:val="bullet"/>
      <w:lvlText w:val=""/>
      <w:lvlJc w:val="left"/>
      <w:pPr>
        <w:ind w:left="4680" w:hanging="360"/>
      </w:pPr>
      <w:rPr>
        <w:rFonts w:ascii="Symbol" w:hAnsi="Symbol" w:hint="default"/>
      </w:rPr>
    </w:lvl>
    <w:lvl w:ilvl="7" w:tplc="2734838C">
      <w:start w:val="1"/>
      <w:numFmt w:val="bullet"/>
      <w:lvlText w:val="o"/>
      <w:lvlJc w:val="left"/>
      <w:pPr>
        <w:ind w:left="5400" w:hanging="360"/>
      </w:pPr>
      <w:rPr>
        <w:rFonts w:ascii="Courier New" w:hAnsi="Courier New" w:hint="default"/>
      </w:rPr>
    </w:lvl>
    <w:lvl w:ilvl="8" w:tplc="06C2ADDC">
      <w:start w:val="1"/>
      <w:numFmt w:val="bullet"/>
      <w:lvlText w:val=""/>
      <w:lvlJc w:val="left"/>
      <w:pPr>
        <w:ind w:left="6120" w:hanging="360"/>
      </w:pPr>
      <w:rPr>
        <w:rFonts w:ascii="Wingdings" w:hAnsi="Wingdings" w:hint="default"/>
      </w:rPr>
    </w:lvl>
  </w:abstractNum>
  <w:abstractNum w:abstractNumId="7">
    <w:nsid w:val="26DA2FB0"/>
    <w:multiLevelType w:val="hybridMultilevel"/>
    <w:tmpl w:val="4404C46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257887"/>
    <w:multiLevelType w:val="hybridMultilevel"/>
    <w:tmpl w:val="68E8F82A"/>
    <w:lvl w:ilvl="0" w:tplc="E8083E42">
      <w:numFmt w:val="bullet"/>
      <w:lvlText w:val=""/>
      <w:lvlJc w:val="left"/>
      <w:pPr>
        <w:ind w:left="702" w:hanging="284"/>
      </w:pPr>
      <w:rPr>
        <w:rFonts w:ascii="Symbol" w:eastAsia="Symbol" w:hAnsi="Symbol" w:cs="Symbol" w:hint="default"/>
        <w:w w:val="99"/>
        <w:sz w:val="20"/>
        <w:szCs w:val="20"/>
        <w:lang w:val="it-IT" w:eastAsia="en-US" w:bidi="ar-SA"/>
      </w:rPr>
    </w:lvl>
    <w:lvl w:ilvl="1" w:tplc="EFAAE8B0">
      <w:numFmt w:val="bullet"/>
      <w:lvlText w:val=""/>
      <w:lvlJc w:val="left"/>
      <w:pPr>
        <w:ind w:left="968" w:hanging="360"/>
      </w:pPr>
      <w:rPr>
        <w:rFonts w:ascii="Symbol" w:eastAsia="Symbol" w:hAnsi="Symbol" w:cs="Symbol" w:hint="default"/>
        <w:w w:val="99"/>
        <w:sz w:val="20"/>
        <w:szCs w:val="20"/>
        <w:lang w:val="it-IT" w:eastAsia="en-US" w:bidi="ar-SA"/>
      </w:rPr>
    </w:lvl>
    <w:lvl w:ilvl="2" w:tplc="59627B34">
      <w:numFmt w:val="bullet"/>
      <w:lvlText w:val="•"/>
      <w:lvlJc w:val="left"/>
      <w:pPr>
        <w:ind w:left="960" w:hanging="360"/>
      </w:pPr>
      <w:rPr>
        <w:rFonts w:hint="default"/>
        <w:lang w:val="it-IT" w:eastAsia="en-US" w:bidi="ar-SA"/>
      </w:rPr>
    </w:lvl>
    <w:lvl w:ilvl="3" w:tplc="E1B46D28">
      <w:numFmt w:val="bullet"/>
      <w:lvlText w:val="•"/>
      <w:lvlJc w:val="left"/>
      <w:pPr>
        <w:ind w:left="2075" w:hanging="360"/>
      </w:pPr>
      <w:rPr>
        <w:rFonts w:hint="default"/>
        <w:lang w:val="it-IT" w:eastAsia="en-US" w:bidi="ar-SA"/>
      </w:rPr>
    </w:lvl>
    <w:lvl w:ilvl="4" w:tplc="0DB65BF2">
      <w:numFmt w:val="bullet"/>
      <w:lvlText w:val="•"/>
      <w:lvlJc w:val="left"/>
      <w:pPr>
        <w:ind w:left="3191" w:hanging="360"/>
      </w:pPr>
      <w:rPr>
        <w:rFonts w:hint="default"/>
        <w:lang w:val="it-IT" w:eastAsia="en-US" w:bidi="ar-SA"/>
      </w:rPr>
    </w:lvl>
    <w:lvl w:ilvl="5" w:tplc="A6047026">
      <w:numFmt w:val="bullet"/>
      <w:lvlText w:val="•"/>
      <w:lvlJc w:val="left"/>
      <w:pPr>
        <w:ind w:left="4307" w:hanging="360"/>
      </w:pPr>
      <w:rPr>
        <w:rFonts w:hint="default"/>
        <w:lang w:val="it-IT" w:eastAsia="en-US" w:bidi="ar-SA"/>
      </w:rPr>
    </w:lvl>
    <w:lvl w:ilvl="6" w:tplc="D9E4AB60">
      <w:numFmt w:val="bullet"/>
      <w:lvlText w:val="•"/>
      <w:lvlJc w:val="left"/>
      <w:pPr>
        <w:ind w:left="5423" w:hanging="360"/>
      </w:pPr>
      <w:rPr>
        <w:rFonts w:hint="default"/>
        <w:lang w:val="it-IT" w:eastAsia="en-US" w:bidi="ar-SA"/>
      </w:rPr>
    </w:lvl>
    <w:lvl w:ilvl="7" w:tplc="01F691E8">
      <w:numFmt w:val="bullet"/>
      <w:lvlText w:val="•"/>
      <w:lvlJc w:val="left"/>
      <w:pPr>
        <w:ind w:left="6539" w:hanging="360"/>
      </w:pPr>
      <w:rPr>
        <w:rFonts w:hint="default"/>
        <w:lang w:val="it-IT" w:eastAsia="en-US" w:bidi="ar-SA"/>
      </w:rPr>
    </w:lvl>
    <w:lvl w:ilvl="8" w:tplc="024A2832">
      <w:numFmt w:val="bullet"/>
      <w:lvlText w:val="•"/>
      <w:lvlJc w:val="left"/>
      <w:pPr>
        <w:ind w:left="7654" w:hanging="360"/>
      </w:pPr>
      <w:rPr>
        <w:rFonts w:hint="default"/>
        <w:lang w:val="it-IT" w:eastAsia="en-US" w:bidi="ar-SA"/>
      </w:rPr>
    </w:lvl>
  </w:abstractNum>
  <w:abstractNum w:abstractNumId="9">
    <w:nsid w:val="2DA144BD"/>
    <w:multiLevelType w:val="hybridMultilevel"/>
    <w:tmpl w:val="9B66314E"/>
    <w:lvl w:ilvl="0" w:tplc="8F64602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0656285"/>
    <w:multiLevelType w:val="hybridMultilevel"/>
    <w:tmpl w:val="8E70FA98"/>
    <w:lvl w:ilvl="0" w:tplc="24B45868">
      <w:start w:val="4"/>
      <w:numFmt w:val="bullet"/>
      <w:lvlText w:val="-"/>
      <w:lvlJc w:val="left"/>
      <w:pPr>
        <w:ind w:left="720" w:hanging="360"/>
      </w:pPr>
      <w:rPr>
        <w:rFonts w:ascii="Trebuchet MS" w:eastAsiaTheme="minorHAnsi" w:hAnsi="Trebuchet MS" w:cstheme="minorBid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4E3B47"/>
    <w:multiLevelType w:val="hybridMultilevel"/>
    <w:tmpl w:val="C1543546"/>
    <w:lvl w:ilvl="0" w:tplc="218C7F64">
      <w:start w:val="1"/>
      <w:numFmt w:val="bullet"/>
      <w:lvlText w:val=""/>
      <w:lvlJc w:val="left"/>
      <w:pPr>
        <w:ind w:left="360" w:hanging="360"/>
      </w:pPr>
      <w:rPr>
        <w:rFonts w:ascii="Symbol" w:hAnsi="Symbol" w:hint="default"/>
      </w:rPr>
    </w:lvl>
    <w:lvl w:ilvl="1" w:tplc="B3183262">
      <w:start w:val="1"/>
      <w:numFmt w:val="bullet"/>
      <w:lvlText w:val=""/>
      <w:lvlJc w:val="left"/>
      <w:pPr>
        <w:ind w:left="1080" w:hanging="360"/>
      </w:pPr>
      <w:rPr>
        <w:rFonts w:ascii="Symbol" w:hAnsi="Symbol" w:hint="default"/>
      </w:rPr>
    </w:lvl>
    <w:lvl w:ilvl="2" w:tplc="586807C4">
      <w:start w:val="1"/>
      <w:numFmt w:val="bullet"/>
      <w:lvlText w:val=""/>
      <w:lvlJc w:val="left"/>
      <w:pPr>
        <w:ind w:left="1800" w:hanging="360"/>
      </w:pPr>
      <w:rPr>
        <w:rFonts w:ascii="Wingdings" w:hAnsi="Wingdings" w:hint="default"/>
      </w:rPr>
    </w:lvl>
    <w:lvl w:ilvl="3" w:tplc="27DA342C">
      <w:start w:val="1"/>
      <w:numFmt w:val="bullet"/>
      <w:lvlText w:val=""/>
      <w:lvlJc w:val="left"/>
      <w:pPr>
        <w:ind w:left="2520" w:hanging="360"/>
      </w:pPr>
      <w:rPr>
        <w:rFonts w:ascii="Symbol" w:hAnsi="Symbol" w:hint="default"/>
      </w:rPr>
    </w:lvl>
    <w:lvl w:ilvl="4" w:tplc="C7827AF8">
      <w:start w:val="1"/>
      <w:numFmt w:val="bullet"/>
      <w:lvlText w:val="o"/>
      <w:lvlJc w:val="left"/>
      <w:pPr>
        <w:ind w:left="3240" w:hanging="360"/>
      </w:pPr>
      <w:rPr>
        <w:rFonts w:ascii="Courier New" w:hAnsi="Courier New" w:hint="default"/>
      </w:rPr>
    </w:lvl>
    <w:lvl w:ilvl="5" w:tplc="E8A4983A">
      <w:start w:val="1"/>
      <w:numFmt w:val="bullet"/>
      <w:lvlText w:val=""/>
      <w:lvlJc w:val="left"/>
      <w:pPr>
        <w:ind w:left="3960" w:hanging="360"/>
      </w:pPr>
      <w:rPr>
        <w:rFonts w:ascii="Wingdings" w:hAnsi="Wingdings" w:hint="default"/>
      </w:rPr>
    </w:lvl>
    <w:lvl w:ilvl="6" w:tplc="92381270">
      <w:start w:val="1"/>
      <w:numFmt w:val="bullet"/>
      <w:lvlText w:val=""/>
      <w:lvlJc w:val="left"/>
      <w:pPr>
        <w:ind w:left="4680" w:hanging="360"/>
      </w:pPr>
      <w:rPr>
        <w:rFonts w:ascii="Symbol" w:hAnsi="Symbol" w:hint="default"/>
      </w:rPr>
    </w:lvl>
    <w:lvl w:ilvl="7" w:tplc="92E008EE">
      <w:start w:val="1"/>
      <w:numFmt w:val="bullet"/>
      <w:lvlText w:val="o"/>
      <w:lvlJc w:val="left"/>
      <w:pPr>
        <w:ind w:left="5400" w:hanging="360"/>
      </w:pPr>
      <w:rPr>
        <w:rFonts w:ascii="Courier New" w:hAnsi="Courier New" w:hint="default"/>
      </w:rPr>
    </w:lvl>
    <w:lvl w:ilvl="8" w:tplc="0A3027FA">
      <w:start w:val="1"/>
      <w:numFmt w:val="bullet"/>
      <w:lvlText w:val=""/>
      <w:lvlJc w:val="left"/>
      <w:pPr>
        <w:ind w:left="6120" w:hanging="360"/>
      </w:pPr>
      <w:rPr>
        <w:rFonts w:ascii="Wingdings" w:hAnsi="Wingdings" w:hint="default"/>
      </w:rPr>
    </w:lvl>
  </w:abstractNum>
  <w:abstractNum w:abstractNumId="12">
    <w:nsid w:val="38914B9E"/>
    <w:multiLevelType w:val="hybridMultilevel"/>
    <w:tmpl w:val="7EB8FAD0"/>
    <w:lvl w:ilvl="0" w:tplc="BB16C752">
      <w:start w:val="1"/>
      <w:numFmt w:val="decimal"/>
      <w:lvlText w:val="%1."/>
      <w:lvlJc w:val="left"/>
      <w:pPr>
        <w:ind w:left="830" w:hanging="348"/>
      </w:pPr>
      <w:rPr>
        <w:rFonts w:ascii="Century Gothic" w:eastAsia="Century Gothic" w:hAnsi="Century Gothic" w:cs="Century Gothic" w:hint="default"/>
        <w:w w:val="99"/>
        <w:sz w:val="20"/>
        <w:szCs w:val="20"/>
        <w:lang w:val="it-IT" w:eastAsia="it-IT" w:bidi="it-IT"/>
      </w:rPr>
    </w:lvl>
    <w:lvl w:ilvl="1" w:tplc="52B8CC3E">
      <w:numFmt w:val="bullet"/>
      <w:lvlText w:val="•"/>
      <w:lvlJc w:val="left"/>
      <w:pPr>
        <w:ind w:left="1432" w:hanging="348"/>
      </w:pPr>
      <w:rPr>
        <w:rFonts w:hint="default"/>
        <w:lang w:val="it-IT" w:eastAsia="it-IT" w:bidi="it-IT"/>
      </w:rPr>
    </w:lvl>
    <w:lvl w:ilvl="2" w:tplc="2646C02E">
      <w:numFmt w:val="bullet"/>
      <w:lvlText w:val="•"/>
      <w:lvlJc w:val="left"/>
      <w:pPr>
        <w:ind w:left="2025" w:hanging="348"/>
      </w:pPr>
      <w:rPr>
        <w:rFonts w:hint="default"/>
        <w:lang w:val="it-IT" w:eastAsia="it-IT" w:bidi="it-IT"/>
      </w:rPr>
    </w:lvl>
    <w:lvl w:ilvl="3" w:tplc="3C02A892">
      <w:numFmt w:val="bullet"/>
      <w:lvlText w:val="•"/>
      <w:lvlJc w:val="left"/>
      <w:pPr>
        <w:ind w:left="2617" w:hanging="348"/>
      </w:pPr>
      <w:rPr>
        <w:rFonts w:hint="default"/>
        <w:lang w:val="it-IT" w:eastAsia="it-IT" w:bidi="it-IT"/>
      </w:rPr>
    </w:lvl>
    <w:lvl w:ilvl="4" w:tplc="9ABE19E2">
      <w:numFmt w:val="bullet"/>
      <w:lvlText w:val="•"/>
      <w:lvlJc w:val="left"/>
      <w:pPr>
        <w:ind w:left="3210" w:hanging="348"/>
      </w:pPr>
      <w:rPr>
        <w:rFonts w:hint="default"/>
        <w:lang w:val="it-IT" w:eastAsia="it-IT" w:bidi="it-IT"/>
      </w:rPr>
    </w:lvl>
    <w:lvl w:ilvl="5" w:tplc="6688CDAC">
      <w:numFmt w:val="bullet"/>
      <w:lvlText w:val="•"/>
      <w:lvlJc w:val="left"/>
      <w:pPr>
        <w:ind w:left="3803" w:hanging="348"/>
      </w:pPr>
      <w:rPr>
        <w:rFonts w:hint="default"/>
        <w:lang w:val="it-IT" w:eastAsia="it-IT" w:bidi="it-IT"/>
      </w:rPr>
    </w:lvl>
    <w:lvl w:ilvl="6" w:tplc="D716294C">
      <w:numFmt w:val="bullet"/>
      <w:lvlText w:val="•"/>
      <w:lvlJc w:val="left"/>
      <w:pPr>
        <w:ind w:left="4395" w:hanging="348"/>
      </w:pPr>
      <w:rPr>
        <w:rFonts w:hint="default"/>
        <w:lang w:val="it-IT" w:eastAsia="it-IT" w:bidi="it-IT"/>
      </w:rPr>
    </w:lvl>
    <w:lvl w:ilvl="7" w:tplc="9E5800F8">
      <w:numFmt w:val="bullet"/>
      <w:lvlText w:val="•"/>
      <w:lvlJc w:val="left"/>
      <w:pPr>
        <w:ind w:left="4988" w:hanging="348"/>
      </w:pPr>
      <w:rPr>
        <w:rFonts w:hint="default"/>
        <w:lang w:val="it-IT" w:eastAsia="it-IT" w:bidi="it-IT"/>
      </w:rPr>
    </w:lvl>
    <w:lvl w:ilvl="8" w:tplc="A2C4BE02">
      <w:numFmt w:val="bullet"/>
      <w:lvlText w:val="•"/>
      <w:lvlJc w:val="left"/>
      <w:pPr>
        <w:ind w:left="5580" w:hanging="348"/>
      </w:pPr>
      <w:rPr>
        <w:rFonts w:hint="default"/>
        <w:lang w:val="it-IT" w:eastAsia="it-IT" w:bidi="it-IT"/>
      </w:rPr>
    </w:lvl>
  </w:abstractNum>
  <w:abstractNum w:abstractNumId="13">
    <w:nsid w:val="399C5FF2"/>
    <w:multiLevelType w:val="hybridMultilevel"/>
    <w:tmpl w:val="0D0CE4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8236CB"/>
    <w:multiLevelType w:val="hybridMultilevel"/>
    <w:tmpl w:val="B2702A7A"/>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31D72E0"/>
    <w:multiLevelType w:val="hybridMultilevel"/>
    <w:tmpl w:val="2A4AAB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1197836"/>
    <w:multiLevelType w:val="hybridMultilevel"/>
    <w:tmpl w:val="FF52886C"/>
    <w:lvl w:ilvl="0" w:tplc="24B45868">
      <w:start w:val="4"/>
      <w:numFmt w:val="bullet"/>
      <w:lvlText w:val="-"/>
      <w:lvlJc w:val="left"/>
      <w:pPr>
        <w:ind w:left="1068"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F170FD"/>
    <w:multiLevelType w:val="hybridMultilevel"/>
    <w:tmpl w:val="D722D3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F42A86"/>
    <w:multiLevelType w:val="hybridMultilevel"/>
    <w:tmpl w:val="7500EBF8"/>
    <w:lvl w:ilvl="0" w:tplc="04100005">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A537DFA"/>
    <w:multiLevelType w:val="hybridMultilevel"/>
    <w:tmpl w:val="4238C93A"/>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95C2CEA"/>
    <w:multiLevelType w:val="hybridMultilevel"/>
    <w:tmpl w:val="845C4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4E246D3"/>
    <w:multiLevelType w:val="hybridMultilevel"/>
    <w:tmpl w:val="104698A0"/>
    <w:lvl w:ilvl="0" w:tplc="819CB0BE">
      <w:start w:val="4"/>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3B0E72"/>
    <w:multiLevelType w:val="hybridMultilevel"/>
    <w:tmpl w:val="A54497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8214A8A"/>
    <w:multiLevelType w:val="hybridMultilevel"/>
    <w:tmpl w:val="981E4960"/>
    <w:lvl w:ilvl="0" w:tplc="196ED18C">
      <w:numFmt w:val="bullet"/>
      <w:lvlText w:val="-"/>
      <w:lvlJc w:val="left"/>
      <w:pPr>
        <w:ind w:left="720" w:hanging="360"/>
      </w:pPr>
      <w:rPr>
        <w:rFonts w:ascii="Trebuchet MS" w:eastAsiaTheme="minorHAnsi" w:hAnsi="Trebuchet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9962F80"/>
    <w:multiLevelType w:val="hybridMultilevel"/>
    <w:tmpl w:val="0BB6AA40"/>
    <w:lvl w:ilvl="0" w:tplc="D2E2BC52">
      <w:numFmt w:val="bullet"/>
      <w:lvlText w:val=""/>
      <w:lvlJc w:val="left"/>
      <w:pPr>
        <w:ind w:left="37" w:hanging="348"/>
      </w:pPr>
      <w:rPr>
        <w:rFonts w:ascii="Wingdings" w:eastAsia="Wingdings" w:hAnsi="Wingdings" w:cs="Wingdings" w:hint="default"/>
        <w:w w:val="99"/>
        <w:sz w:val="20"/>
        <w:szCs w:val="20"/>
        <w:lang w:val="it-IT" w:eastAsia="it-IT" w:bidi="it-IT"/>
      </w:rPr>
    </w:lvl>
    <w:lvl w:ilvl="1" w:tplc="04D2539C">
      <w:numFmt w:val="bullet"/>
      <w:lvlText w:val="•"/>
      <w:lvlJc w:val="left"/>
      <w:pPr>
        <w:ind w:left="639" w:hanging="348"/>
      </w:pPr>
      <w:rPr>
        <w:rFonts w:hint="default"/>
        <w:lang w:val="it-IT" w:eastAsia="it-IT" w:bidi="it-IT"/>
      </w:rPr>
    </w:lvl>
    <w:lvl w:ilvl="2" w:tplc="F1C25F80">
      <w:numFmt w:val="bullet"/>
      <w:lvlText w:val="•"/>
      <w:lvlJc w:val="left"/>
      <w:pPr>
        <w:ind w:left="1232" w:hanging="348"/>
      </w:pPr>
      <w:rPr>
        <w:rFonts w:hint="default"/>
        <w:lang w:val="it-IT" w:eastAsia="it-IT" w:bidi="it-IT"/>
      </w:rPr>
    </w:lvl>
    <w:lvl w:ilvl="3" w:tplc="3A3EBB7E">
      <w:numFmt w:val="bullet"/>
      <w:lvlText w:val="•"/>
      <w:lvlJc w:val="left"/>
      <w:pPr>
        <w:ind w:left="1824" w:hanging="348"/>
      </w:pPr>
      <w:rPr>
        <w:rFonts w:hint="default"/>
        <w:lang w:val="it-IT" w:eastAsia="it-IT" w:bidi="it-IT"/>
      </w:rPr>
    </w:lvl>
    <w:lvl w:ilvl="4" w:tplc="5C6AB518">
      <w:numFmt w:val="bullet"/>
      <w:lvlText w:val="•"/>
      <w:lvlJc w:val="left"/>
      <w:pPr>
        <w:ind w:left="2417" w:hanging="348"/>
      </w:pPr>
      <w:rPr>
        <w:rFonts w:hint="default"/>
        <w:lang w:val="it-IT" w:eastAsia="it-IT" w:bidi="it-IT"/>
      </w:rPr>
    </w:lvl>
    <w:lvl w:ilvl="5" w:tplc="F7562B34">
      <w:numFmt w:val="bullet"/>
      <w:lvlText w:val="•"/>
      <w:lvlJc w:val="left"/>
      <w:pPr>
        <w:ind w:left="3010" w:hanging="348"/>
      </w:pPr>
      <w:rPr>
        <w:rFonts w:hint="default"/>
        <w:lang w:val="it-IT" w:eastAsia="it-IT" w:bidi="it-IT"/>
      </w:rPr>
    </w:lvl>
    <w:lvl w:ilvl="6" w:tplc="D74CF816">
      <w:numFmt w:val="bullet"/>
      <w:lvlText w:val="•"/>
      <w:lvlJc w:val="left"/>
      <w:pPr>
        <w:ind w:left="3602" w:hanging="348"/>
      </w:pPr>
      <w:rPr>
        <w:rFonts w:hint="default"/>
        <w:lang w:val="it-IT" w:eastAsia="it-IT" w:bidi="it-IT"/>
      </w:rPr>
    </w:lvl>
    <w:lvl w:ilvl="7" w:tplc="225EB4C4">
      <w:numFmt w:val="bullet"/>
      <w:lvlText w:val="•"/>
      <w:lvlJc w:val="left"/>
      <w:pPr>
        <w:ind w:left="4195" w:hanging="348"/>
      </w:pPr>
      <w:rPr>
        <w:rFonts w:hint="default"/>
        <w:lang w:val="it-IT" w:eastAsia="it-IT" w:bidi="it-IT"/>
      </w:rPr>
    </w:lvl>
    <w:lvl w:ilvl="8" w:tplc="59381A18">
      <w:numFmt w:val="bullet"/>
      <w:lvlText w:val="•"/>
      <w:lvlJc w:val="left"/>
      <w:pPr>
        <w:ind w:left="4787" w:hanging="348"/>
      </w:pPr>
      <w:rPr>
        <w:rFonts w:hint="default"/>
        <w:lang w:val="it-IT" w:eastAsia="it-IT" w:bidi="it-IT"/>
      </w:rPr>
    </w:lvl>
  </w:abstractNum>
  <w:abstractNum w:abstractNumId="25">
    <w:nsid w:val="7F4254F2"/>
    <w:multiLevelType w:val="hybridMultilevel"/>
    <w:tmpl w:val="0598FAF6"/>
    <w:lvl w:ilvl="0" w:tplc="DC78A2FE">
      <w:numFmt w:val="bullet"/>
      <w:lvlText w:val="-"/>
      <w:lvlJc w:val="left"/>
      <w:pPr>
        <w:ind w:left="720" w:hanging="360"/>
      </w:pPr>
      <w:rPr>
        <w:rFonts w:ascii="Harrington" w:eastAsia="Harrington" w:hAnsi="Harrington" w:cs="Harringto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0"/>
  </w:num>
  <w:num w:numId="4">
    <w:abstractNumId w:val="25"/>
  </w:num>
  <w:num w:numId="5">
    <w:abstractNumId w:val="21"/>
  </w:num>
  <w:num w:numId="6">
    <w:abstractNumId w:val="1"/>
  </w:num>
  <w:num w:numId="7">
    <w:abstractNumId w:val="18"/>
  </w:num>
  <w:num w:numId="8">
    <w:abstractNumId w:val="10"/>
  </w:num>
  <w:num w:numId="9">
    <w:abstractNumId w:val="15"/>
  </w:num>
  <w:num w:numId="10">
    <w:abstractNumId w:val="17"/>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 w:numId="19">
    <w:abstractNumId w:val="6"/>
  </w:num>
  <w:num w:numId="20">
    <w:abstractNumId w:val="12"/>
  </w:num>
  <w:num w:numId="21">
    <w:abstractNumId w:val="24"/>
  </w:num>
  <w:num w:numId="22">
    <w:abstractNumId w:val="22"/>
  </w:num>
  <w:num w:numId="23">
    <w:abstractNumId w:val="2"/>
  </w:num>
  <w:num w:numId="24">
    <w:abstractNumId w:val="13"/>
  </w:num>
  <w:num w:numId="25">
    <w:abstractNumId w:val="9"/>
  </w:num>
  <w:num w:numId="26">
    <w:abstractNumId w:val="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3"/>
  </w:num>
  <w:num w:numId="30">
    <w:abstractNumId w:val="1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10"/>
    <w:rsid w:val="00020E02"/>
    <w:rsid w:val="000241B1"/>
    <w:rsid w:val="00030093"/>
    <w:rsid w:val="00046B48"/>
    <w:rsid w:val="000725E1"/>
    <w:rsid w:val="000727AC"/>
    <w:rsid w:val="000825CA"/>
    <w:rsid w:val="000A4A4C"/>
    <w:rsid w:val="000A7741"/>
    <w:rsid w:val="000B475A"/>
    <w:rsid w:val="000B7C14"/>
    <w:rsid w:val="000D5AC8"/>
    <w:rsid w:val="000E43C9"/>
    <w:rsid w:val="0010181C"/>
    <w:rsid w:val="00101CB8"/>
    <w:rsid w:val="00162C04"/>
    <w:rsid w:val="001D4828"/>
    <w:rsid w:val="001E6A26"/>
    <w:rsid w:val="001E72E6"/>
    <w:rsid w:val="002123D3"/>
    <w:rsid w:val="00215977"/>
    <w:rsid w:val="002342CE"/>
    <w:rsid w:val="002415C9"/>
    <w:rsid w:val="002445A4"/>
    <w:rsid w:val="00250A9E"/>
    <w:rsid w:val="00266656"/>
    <w:rsid w:val="0027119B"/>
    <w:rsid w:val="00272589"/>
    <w:rsid w:val="002901CB"/>
    <w:rsid w:val="00296E4F"/>
    <w:rsid w:val="002A131B"/>
    <w:rsid w:val="002A2B9B"/>
    <w:rsid w:val="002A4E3D"/>
    <w:rsid w:val="002C0F14"/>
    <w:rsid w:val="002E0945"/>
    <w:rsid w:val="002E0A5E"/>
    <w:rsid w:val="003000D5"/>
    <w:rsid w:val="003329AF"/>
    <w:rsid w:val="00336992"/>
    <w:rsid w:val="003B2011"/>
    <w:rsid w:val="003B6D65"/>
    <w:rsid w:val="003D0246"/>
    <w:rsid w:val="003F210A"/>
    <w:rsid w:val="00402B72"/>
    <w:rsid w:val="00443BE4"/>
    <w:rsid w:val="00445566"/>
    <w:rsid w:val="0045050E"/>
    <w:rsid w:val="00470A06"/>
    <w:rsid w:val="0047701B"/>
    <w:rsid w:val="00480FC6"/>
    <w:rsid w:val="00491A6A"/>
    <w:rsid w:val="004C3C5F"/>
    <w:rsid w:val="004C5294"/>
    <w:rsid w:val="004D2E15"/>
    <w:rsid w:val="00535716"/>
    <w:rsid w:val="00554CD7"/>
    <w:rsid w:val="00584D9D"/>
    <w:rsid w:val="00587232"/>
    <w:rsid w:val="00587985"/>
    <w:rsid w:val="005B43F1"/>
    <w:rsid w:val="005B5B0F"/>
    <w:rsid w:val="005B7030"/>
    <w:rsid w:val="005D0119"/>
    <w:rsid w:val="005D31C1"/>
    <w:rsid w:val="00630C5C"/>
    <w:rsid w:val="006423EE"/>
    <w:rsid w:val="00667403"/>
    <w:rsid w:val="00670ACB"/>
    <w:rsid w:val="006D7A13"/>
    <w:rsid w:val="006E6188"/>
    <w:rsid w:val="006F7DEF"/>
    <w:rsid w:val="007044C7"/>
    <w:rsid w:val="00707BFE"/>
    <w:rsid w:val="00707E01"/>
    <w:rsid w:val="00714BAE"/>
    <w:rsid w:val="00714D0A"/>
    <w:rsid w:val="00752527"/>
    <w:rsid w:val="00757E02"/>
    <w:rsid w:val="007604CD"/>
    <w:rsid w:val="00774E55"/>
    <w:rsid w:val="00777341"/>
    <w:rsid w:val="0078531E"/>
    <w:rsid w:val="00794AB8"/>
    <w:rsid w:val="007B3E5C"/>
    <w:rsid w:val="007B7DC8"/>
    <w:rsid w:val="007C006E"/>
    <w:rsid w:val="007D4B6B"/>
    <w:rsid w:val="00816B31"/>
    <w:rsid w:val="00831CC4"/>
    <w:rsid w:val="00851A74"/>
    <w:rsid w:val="0085749B"/>
    <w:rsid w:val="008739C0"/>
    <w:rsid w:val="008C1415"/>
    <w:rsid w:val="008C69AB"/>
    <w:rsid w:val="00921576"/>
    <w:rsid w:val="009719C5"/>
    <w:rsid w:val="0098263C"/>
    <w:rsid w:val="0098371D"/>
    <w:rsid w:val="0098592F"/>
    <w:rsid w:val="00992064"/>
    <w:rsid w:val="00997BDC"/>
    <w:rsid w:val="009A5E63"/>
    <w:rsid w:val="009D3A36"/>
    <w:rsid w:val="009D4196"/>
    <w:rsid w:val="009F2D6D"/>
    <w:rsid w:val="00A14C87"/>
    <w:rsid w:val="00A20C6E"/>
    <w:rsid w:val="00A229F8"/>
    <w:rsid w:val="00A47406"/>
    <w:rsid w:val="00A569F1"/>
    <w:rsid w:val="00A571B8"/>
    <w:rsid w:val="00A62B18"/>
    <w:rsid w:val="00A6313B"/>
    <w:rsid w:val="00A77AC0"/>
    <w:rsid w:val="00AD09C0"/>
    <w:rsid w:val="00AD43D4"/>
    <w:rsid w:val="00AE0455"/>
    <w:rsid w:val="00AE21D5"/>
    <w:rsid w:val="00B06A33"/>
    <w:rsid w:val="00B11FC2"/>
    <w:rsid w:val="00B14B9A"/>
    <w:rsid w:val="00B32A95"/>
    <w:rsid w:val="00B332CF"/>
    <w:rsid w:val="00B361C2"/>
    <w:rsid w:val="00B40EBD"/>
    <w:rsid w:val="00B721DC"/>
    <w:rsid w:val="00BD2B49"/>
    <w:rsid w:val="00BE74BE"/>
    <w:rsid w:val="00BF2FC6"/>
    <w:rsid w:val="00C15C8C"/>
    <w:rsid w:val="00C40DAD"/>
    <w:rsid w:val="00C8613F"/>
    <w:rsid w:val="00CB568B"/>
    <w:rsid w:val="00CC32E0"/>
    <w:rsid w:val="00CD5B73"/>
    <w:rsid w:val="00CE72BE"/>
    <w:rsid w:val="00CF12F7"/>
    <w:rsid w:val="00CF13F1"/>
    <w:rsid w:val="00D1229B"/>
    <w:rsid w:val="00D14C2F"/>
    <w:rsid w:val="00D23649"/>
    <w:rsid w:val="00D34F99"/>
    <w:rsid w:val="00D634D4"/>
    <w:rsid w:val="00DA0865"/>
    <w:rsid w:val="00DA2D72"/>
    <w:rsid w:val="00DB56E0"/>
    <w:rsid w:val="00DC017F"/>
    <w:rsid w:val="00E04941"/>
    <w:rsid w:val="00E052E9"/>
    <w:rsid w:val="00E51545"/>
    <w:rsid w:val="00E6280B"/>
    <w:rsid w:val="00E9457F"/>
    <w:rsid w:val="00EA69B3"/>
    <w:rsid w:val="00EC3EF5"/>
    <w:rsid w:val="00ED7C02"/>
    <w:rsid w:val="00EF17B8"/>
    <w:rsid w:val="00F00C7E"/>
    <w:rsid w:val="00F1575C"/>
    <w:rsid w:val="00F31E4B"/>
    <w:rsid w:val="00F454AD"/>
    <w:rsid w:val="00F96363"/>
    <w:rsid w:val="00F96B69"/>
    <w:rsid w:val="00FB4499"/>
    <w:rsid w:val="00FC1910"/>
    <w:rsid w:val="00FC6C6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3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4E3D"/>
    <w:pPr>
      <w:ind w:left="720"/>
      <w:contextualSpacing/>
    </w:pPr>
  </w:style>
  <w:style w:type="character" w:styleId="Collegamentoipertestuale">
    <w:name w:val="Hyperlink"/>
    <w:basedOn w:val="Carpredefinitoparagrafo"/>
    <w:uiPriority w:val="99"/>
    <w:unhideWhenUsed/>
    <w:rsid w:val="00B332CF"/>
    <w:rPr>
      <w:color w:val="0563C1" w:themeColor="hyperlink"/>
      <w:u w:val="single"/>
    </w:rPr>
  </w:style>
  <w:style w:type="paragraph" w:styleId="Intestazione">
    <w:name w:val="header"/>
    <w:basedOn w:val="Normale"/>
    <w:link w:val="IntestazioneCarattere"/>
    <w:uiPriority w:val="99"/>
    <w:rsid w:val="00B332CF"/>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uiPriority w:val="99"/>
    <w:rsid w:val="00B332CF"/>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B33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2CF"/>
    <w:rPr>
      <w:rFonts w:ascii="Tahoma" w:hAnsi="Tahoma" w:cs="Tahoma"/>
      <w:sz w:val="16"/>
      <w:szCs w:val="16"/>
    </w:rPr>
  </w:style>
  <w:style w:type="paragraph" w:styleId="Pidipagina">
    <w:name w:val="footer"/>
    <w:basedOn w:val="Normale"/>
    <w:link w:val="PidipaginaCarattere"/>
    <w:uiPriority w:val="99"/>
    <w:unhideWhenUsed/>
    <w:rsid w:val="00B33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2CF"/>
  </w:style>
  <w:style w:type="paragraph" w:styleId="Nessunaspaziatura">
    <w:name w:val="No Spacing"/>
    <w:uiPriority w:val="1"/>
    <w:qFormat/>
    <w:rsid w:val="00B332CF"/>
    <w:pPr>
      <w:spacing w:after="0" w:line="240" w:lineRule="auto"/>
    </w:pPr>
  </w:style>
  <w:style w:type="character" w:customStyle="1" w:styleId="UnresolvedMention">
    <w:name w:val="Unresolved Mention"/>
    <w:basedOn w:val="Carpredefinitoparagrafo"/>
    <w:uiPriority w:val="99"/>
    <w:semiHidden/>
    <w:unhideWhenUsed/>
    <w:rsid w:val="00A571B8"/>
    <w:rPr>
      <w:color w:val="605E5C"/>
      <w:shd w:val="clear" w:color="auto" w:fill="E1DFDD"/>
    </w:rPr>
  </w:style>
  <w:style w:type="table" w:styleId="Grigliatabella">
    <w:name w:val="Table Grid"/>
    <w:basedOn w:val="Tabellanormale"/>
    <w:rsid w:val="00AD43D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AD43D4"/>
    <w:rPr>
      <w:rFonts w:ascii="Calibri" w:eastAsia="Calibri" w:hAnsi="Calibri" w:cs="Calibri"/>
      <w:color w:val="000000"/>
      <w:lang w:eastAsia="it-IT"/>
    </w:rPr>
  </w:style>
  <w:style w:type="paragraph" w:customStyle="1" w:styleId="TableParagraph">
    <w:name w:val="Table Paragraph"/>
    <w:basedOn w:val="Normale"/>
    <w:uiPriority w:val="1"/>
    <w:qFormat/>
    <w:rsid w:val="003000D5"/>
    <w:pPr>
      <w:widowControl w:val="0"/>
      <w:autoSpaceDE w:val="0"/>
      <w:autoSpaceDN w:val="0"/>
      <w:spacing w:after="0" w:line="240" w:lineRule="auto"/>
    </w:pPr>
    <w:rPr>
      <w:rFonts w:ascii="Century Gothic" w:eastAsia="Century Gothic" w:hAnsi="Century Gothic" w:cs="Century Gothic"/>
      <w:lang w:eastAsia="it-IT" w:bidi="it-IT"/>
    </w:rPr>
  </w:style>
  <w:style w:type="paragraph" w:styleId="Corpotesto">
    <w:name w:val="Body Text"/>
    <w:basedOn w:val="Normale"/>
    <w:link w:val="CorpotestoCarattere"/>
    <w:uiPriority w:val="1"/>
    <w:qFormat/>
    <w:rsid w:val="009D4196"/>
    <w:pPr>
      <w:widowControl w:val="0"/>
      <w:autoSpaceDE w:val="0"/>
      <w:autoSpaceDN w:val="0"/>
      <w:spacing w:after="0" w:line="240" w:lineRule="auto"/>
    </w:pPr>
    <w:rPr>
      <w:rFonts w:ascii="Verdana" w:eastAsia="Verdana" w:hAnsi="Verdana" w:cs="Verdana"/>
      <w:sz w:val="20"/>
      <w:szCs w:val="20"/>
    </w:rPr>
  </w:style>
  <w:style w:type="character" w:customStyle="1" w:styleId="CorpotestoCarattere">
    <w:name w:val="Corpo testo Carattere"/>
    <w:basedOn w:val="Carpredefinitoparagrafo"/>
    <w:link w:val="Corpotesto"/>
    <w:uiPriority w:val="1"/>
    <w:rsid w:val="009D4196"/>
    <w:rPr>
      <w:rFonts w:ascii="Verdana" w:eastAsia="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4E3D"/>
    <w:pPr>
      <w:ind w:left="720"/>
      <w:contextualSpacing/>
    </w:pPr>
  </w:style>
  <w:style w:type="character" w:styleId="Collegamentoipertestuale">
    <w:name w:val="Hyperlink"/>
    <w:basedOn w:val="Carpredefinitoparagrafo"/>
    <w:uiPriority w:val="99"/>
    <w:unhideWhenUsed/>
    <w:rsid w:val="00B332CF"/>
    <w:rPr>
      <w:color w:val="0563C1" w:themeColor="hyperlink"/>
      <w:u w:val="single"/>
    </w:rPr>
  </w:style>
  <w:style w:type="paragraph" w:styleId="Intestazione">
    <w:name w:val="header"/>
    <w:basedOn w:val="Normale"/>
    <w:link w:val="IntestazioneCarattere"/>
    <w:uiPriority w:val="99"/>
    <w:rsid w:val="00B332CF"/>
    <w:pPr>
      <w:tabs>
        <w:tab w:val="center" w:pos="4819"/>
        <w:tab w:val="right" w:pos="9638"/>
      </w:tabs>
      <w:suppressAutoHyphens/>
      <w:spacing w:after="0" w:line="240" w:lineRule="auto"/>
    </w:pPr>
    <w:rPr>
      <w:rFonts w:ascii="Times New Roman" w:eastAsia="Times New Roman" w:hAnsi="Times New Roman" w:cs="Times New Roman"/>
      <w:sz w:val="20"/>
      <w:szCs w:val="20"/>
      <w:lang w:eastAsia="ar-SA"/>
    </w:rPr>
  </w:style>
  <w:style w:type="character" w:customStyle="1" w:styleId="IntestazioneCarattere">
    <w:name w:val="Intestazione Carattere"/>
    <w:basedOn w:val="Carpredefinitoparagrafo"/>
    <w:link w:val="Intestazione"/>
    <w:uiPriority w:val="99"/>
    <w:rsid w:val="00B332CF"/>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B332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2CF"/>
    <w:rPr>
      <w:rFonts w:ascii="Tahoma" w:hAnsi="Tahoma" w:cs="Tahoma"/>
      <w:sz w:val="16"/>
      <w:szCs w:val="16"/>
    </w:rPr>
  </w:style>
  <w:style w:type="paragraph" w:styleId="Pidipagina">
    <w:name w:val="footer"/>
    <w:basedOn w:val="Normale"/>
    <w:link w:val="PidipaginaCarattere"/>
    <w:uiPriority w:val="99"/>
    <w:unhideWhenUsed/>
    <w:rsid w:val="00B332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32CF"/>
  </w:style>
  <w:style w:type="paragraph" w:styleId="Nessunaspaziatura">
    <w:name w:val="No Spacing"/>
    <w:uiPriority w:val="1"/>
    <w:qFormat/>
    <w:rsid w:val="00B332CF"/>
    <w:pPr>
      <w:spacing w:after="0" w:line="240" w:lineRule="auto"/>
    </w:pPr>
  </w:style>
  <w:style w:type="character" w:customStyle="1" w:styleId="UnresolvedMention">
    <w:name w:val="Unresolved Mention"/>
    <w:basedOn w:val="Carpredefinitoparagrafo"/>
    <w:uiPriority w:val="99"/>
    <w:semiHidden/>
    <w:unhideWhenUsed/>
    <w:rsid w:val="00A571B8"/>
    <w:rPr>
      <w:color w:val="605E5C"/>
      <w:shd w:val="clear" w:color="auto" w:fill="E1DFDD"/>
    </w:rPr>
  </w:style>
  <w:style w:type="table" w:styleId="Grigliatabella">
    <w:name w:val="Table Grid"/>
    <w:basedOn w:val="Tabellanormale"/>
    <w:rsid w:val="00AD43D4"/>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AD43D4"/>
    <w:rPr>
      <w:rFonts w:ascii="Calibri" w:eastAsia="Calibri" w:hAnsi="Calibri" w:cs="Calibri"/>
      <w:color w:val="000000"/>
      <w:lang w:eastAsia="it-IT"/>
    </w:rPr>
  </w:style>
  <w:style w:type="paragraph" w:customStyle="1" w:styleId="TableParagraph">
    <w:name w:val="Table Paragraph"/>
    <w:basedOn w:val="Normale"/>
    <w:uiPriority w:val="1"/>
    <w:qFormat/>
    <w:rsid w:val="003000D5"/>
    <w:pPr>
      <w:widowControl w:val="0"/>
      <w:autoSpaceDE w:val="0"/>
      <w:autoSpaceDN w:val="0"/>
      <w:spacing w:after="0" w:line="240" w:lineRule="auto"/>
    </w:pPr>
    <w:rPr>
      <w:rFonts w:ascii="Century Gothic" w:eastAsia="Century Gothic" w:hAnsi="Century Gothic" w:cs="Century Gothic"/>
      <w:lang w:eastAsia="it-IT" w:bidi="it-IT"/>
    </w:rPr>
  </w:style>
  <w:style w:type="paragraph" w:styleId="Corpotesto">
    <w:name w:val="Body Text"/>
    <w:basedOn w:val="Normale"/>
    <w:link w:val="CorpotestoCarattere"/>
    <w:uiPriority w:val="1"/>
    <w:qFormat/>
    <w:rsid w:val="009D4196"/>
    <w:pPr>
      <w:widowControl w:val="0"/>
      <w:autoSpaceDE w:val="0"/>
      <w:autoSpaceDN w:val="0"/>
      <w:spacing w:after="0" w:line="240" w:lineRule="auto"/>
    </w:pPr>
    <w:rPr>
      <w:rFonts w:ascii="Verdana" w:eastAsia="Verdana" w:hAnsi="Verdana" w:cs="Verdana"/>
      <w:sz w:val="20"/>
      <w:szCs w:val="20"/>
    </w:rPr>
  </w:style>
  <w:style w:type="character" w:customStyle="1" w:styleId="CorpotestoCarattere">
    <w:name w:val="Corpo testo Carattere"/>
    <w:basedOn w:val="Carpredefinitoparagrafo"/>
    <w:link w:val="Corpotesto"/>
    <w:uiPriority w:val="1"/>
    <w:rsid w:val="009D4196"/>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124">
      <w:bodyDiv w:val="1"/>
      <w:marLeft w:val="0"/>
      <w:marRight w:val="0"/>
      <w:marTop w:val="0"/>
      <w:marBottom w:val="0"/>
      <w:divBdr>
        <w:top w:val="none" w:sz="0" w:space="0" w:color="auto"/>
        <w:left w:val="none" w:sz="0" w:space="0" w:color="auto"/>
        <w:bottom w:val="none" w:sz="0" w:space="0" w:color="auto"/>
        <w:right w:val="none" w:sz="0" w:space="0" w:color="auto"/>
      </w:divBdr>
    </w:div>
    <w:div w:id="339701615">
      <w:bodyDiv w:val="1"/>
      <w:marLeft w:val="0"/>
      <w:marRight w:val="0"/>
      <w:marTop w:val="0"/>
      <w:marBottom w:val="0"/>
      <w:divBdr>
        <w:top w:val="none" w:sz="0" w:space="0" w:color="auto"/>
        <w:left w:val="none" w:sz="0" w:space="0" w:color="auto"/>
        <w:bottom w:val="none" w:sz="0" w:space="0" w:color="auto"/>
        <w:right w:val="none" w:sz="0" w:space="0" w:color="auto"/>
      </w:divBdr>
    </w:div>
    <w:div w:id="975257497">
      <w:bodyDiv w:val="1"/>
      <w:marLeft w:val="0"/>
      <w:marRight w:val="0"/>
      <w:marTop w:val="0"/>
      <w:marBottom w:val="0"/>
      <w:divBdr>
        <w:top w:val="none" w:sz="0" w:space="0" w:color="auto"/>
        <w:left w:val="none" w:sz="0" w:space="0" w:color="auto"/>
        <w:bottom w:val="none" w:sz="0" w:space="0" w:color="auto"/>
        <w:right w:val="none" w:sz="0" w:space="0" w:color="auto"/>
      </w:divBdr>
    </w:div>
    <w:div w:id="1414010013">
      <w:bodyDiv w:val="1"/>
      <w:marLeft w:val="0"/>
      <w:marRight w:val="0"/>
      <w:marTop w:val="0"/>
      <w:marBottom w:val="0"/>
      <w:divBdr>
        <w:top w:val="none" w:sz="0" w:space="0" w:color="auto"/>
        <w:left w:val="none" w:sz="0" w:space="0" w:color="auto"/>
        <w:bottom w:val="none" w:sz="0" w:space="0" w:color="auto"/>
        <w:right w:val="none" w:sz="0" w:space="0" w:color="auto"/>
      </w:divBdr>
    </w:div>
    <w:div w:id="1468743463">
      <w:bodyDiv w:val="1"/>
      <w:marLeft w:val="0"/>
      <w:marRight w:val="0"/>
      <w:marTop w:val="0"/>
      <w:marBottom w:val="0"/>
      <w:divBdr>
        <w:top w:val="none" w:sz="0" w:space="0" w:color="auto"/>
        <w:left w:val="none" w:sz="0" w:space="0" w:color="auto"/>
        <w:bottom w:val="none" w:sz="0" w:space="0" w:color="auto"/>
        <w:right w:val="none" w:sz="0" w:space="0" w:color="auto"/>
      </w:divBdr>
    </w:div>
    <w:div w:id="1614555127">
      <w:bodyDiv w:val="1"/>
      <w:marLeft w:val="0"/>
      <w:marRight w:val="0"/>
      <w:marTop w:val="0"/>
      <w:marBottom w:val="0"/>
      <w:divBdr>
        <w:top w:val="none" w:sz="0" w:space="0" w:color="auto"/>
        <w:left w:val="none" w:sz="0" w:space="0" w:color="auto"/>
        <w:bottom w:val="none" w:sz="0" w:space="0" w:color="auto"/>
        <w:right w:val="none" w:sz="0" w:space="0" w:color="auto"/>
      </w:divBdr>
    </w:div>
    <w:div w:id="1876572950">
      <w:bodyDiv w:val="1"/>
      <w:marLeft w:val="0"/>
      <w:marRight w:val="0"/>
      <w:marTop w:val="0"/>
      <w:marBottom w:val="0"/>
      <w:divBdr>
        <w:top w:val="none" w:sz="0" w:space="0" w:color="auto"/>
        <w:left w:val="none" w:sz="0" w:space="0" w:color="auto"/>
        <w:bottom w:val="none" w:sz="0" w:space="0" w:color="auto"/>
        <w:right w:val="none" w:sz="0" w:space="0" w:color="auto"/>
      </w:divBdr>
    </w:div>
    <w:div w:id="2128308844">
      <w:bodyDiv w:val="1"/>
      <w:marLeft w:val="0"/>
      <w:marRight w:val="0"/>
      <w:marTop w:val="0"/>
      <w:marBottom w:val="0"/>
      <w:divBdr>
        <w:top w:val="none" w:sz="0" w:space="0" w:color="auto"/>
        <w:left w:val="none" w:sz="0" w:space="0" w:color="auto"/>
        <w:bottom w:val="none" w:sz="0" w:space="0" w:color="auto"/>
        <w:right w:val="none" w:sz="0" w:space="0" w:color="auto"/>
      </w:divBdr>
    </w:div>
    <w:div w:id="2140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ffertasocial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5AD8-BB65-4536-8CC3-620F9F3E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2562</Words>
  <Characters>14607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Comune di Monza</Company>
  <LinksUpToDate>false</LinksUpToDate>
  <CharactersWithSpaces>17135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Zunino Silvia</dc:creator>
  <cp:lastModifiedBy>Loredana Fontana</cp:lastModifiedBy>
  <cp:revision>3</cp:revision>
  <cp:lastPrinted>2022-11-21T13:14:00Z</cp:lastPrinted>
  <dcterms:created xsi:type="dcterms:W3CDTF">2022-12-28T11:41:00Z</dcterms:created>
  <dcterms:modified xsi:type="dcterms:W3CDTF">2022-12-28T12:55:00Z</dcterms:modified>
</cp:coreProperties>
</file>